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9C" w:rsidRDefault="00CF219C" w:rsidP="00CF21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</w:t>
      </w:r>
    </w:p>
    <w:p w:rsidR="00CF219C" w:rsidRPr="002C33D2" w:rsidRDefault="00CF219C" w:rsidP="00CF219C">
      <w:pPr>
        <w:jc w:val="center"/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Pr="002C33D2">
        <w:rPr>
          <w:rFonts w:ascii="仿宋_GB2312" w:eastAsia="仿宋_GB2312" w:hAnsi="仿宋_GB2312" w:cs="仿宋_GB2312" w:hint="eastAsia"/>
          <w:b/>
          <w:sz w:val="32"/>
          <w:szCs w:val="32"/>
        </w:rPr>
        <w:t>湖北第二师范学院2022年度校级规章制度立项建设计划</w:t>
      </w:r>
    </w:p>
    <w:tbl>
      <w:tblPr>
        <w:tblW w:w="978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1"/>
        <w:gridCol w:w="1323"/>
        <w:gridCol w:w="5084"/>
        <w:gridCol w:w="1238"/>
        <w:gridCol w:w="1434"/>
      </w:tblGrid>
      <w:tr w:rsidR="00756636" w:rsidTr="002C33D2">
        <w:trPr>
          <w:trHeight w:val="702"/>
          <w:tblHeader/>
        </w:trPr>
        <w:tc>
          <w:tcPr>
            <w:tcW w:w="701" w:type="dxa"/>
            <w:noWrap/>
            <w:vAlign w:val="center"/>
            <w:hideMark/>
          </w:tcPr>
          <w:p w:rsidR="00756636" w:rsidRPr="002C33D2" w:rsidRDefault="00756636" w:rsidP="00CF21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2C33D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23" w:type="dxa"/>
            <w:vAlign w:val="center"/>
            <w:hideMark/>
          </w:tcPr>
          <w:p w:rsidR="00756636" w:rsidRPr="002C33D2" w:rsidRDefault="00756636" w:rsidP="00CF21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2C33D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牵头部门</w:t>
            </w:r>
          </w:p>
        </w:tc>
        <w:tc>
          <w:tcPr>
            <w:tcW w:w="5084" w:type="dxa"/>
            <w:vAlign w:val="center"/>
            <w:hideMark/>
          </w:tcPr>
          <w:p w:rsidR="00756636" w:rsidRPr="002C33D2" w:rsidRDefault="00756636" w:rsidP="00CF21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2C33D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规章制度名称</w:t>
            </w:r>
          </w:p>
        </w:tc>
        <w:tc>
          <w:tcPr>
            <w:tcW w:w="1238" w:type="dxa"/>
            <w:vAlign w:val="center"/>
            <w:hideMark/>
          </w:tcPr>
          <w:p w:rsidR="00756636" w:rsidRPr="002C33D2" w:rsidRDefault="00756636" w:rsidP="00CF21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2C33D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建设类型</w:t>
            </w:r>
          </w:p>
        </w:tc>
        <w:tc>
          <w:tcPr>
            <w:tcW w:w="1434" w:type="dxa"/>
            <w:vAlign w:val="center"/>
            <w:hideMark/>
          </w:tcPr>
          <w:p w:rsidR="00756636" w:rsidRPr="002C33D2" w:rsidRDefault="00756636" w:rsidP="00CF219C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2C33D2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完成时限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学校办公室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湖北第二师范学院党委常委会向党委全体会议报告工作制度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湖北第二师范学院法治建设五年规划实施办法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湖北第二师范学院手机使用保密管理规定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湖北第二师范学院落实保密工作责任制管理办法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湖北第二师范学院合同管理办法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湖北第二师范学院国内公务接待管理办法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湖北第二师范学院突发公共事件应急预案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湖北第二师范学院总值班工作规范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湖北第二师范学院信访工作管理办法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组织部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湖北第二师范学院中层干部年度考核办法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湖北第二师范学院激励干部担当作为实施办法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湖北第二师范学院党校工作条例（试行）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学工部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湖北第二师范学院学生心理危机干预暂行办法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湖北第二师范学院关于加强辅导员队伍建设的实施办法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湖北第二师范学院第二课堂成绩单（Ⅱ类学分社会实践）认定及评定管理暂行办法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教师工作部、人事处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湖北第二师范学院教师师德失范行为通报警示暂行办法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湖北第二师范学院办学成果奖励暂行办法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湖北第二师范学院岗位设置及聘用管理办法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湖北第二师范学院教师专业技术职务任职资格申报评审条件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综合治理与安全保卫部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湖北第二师范学院突发事件处置实施办法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2022年3月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湖北第二师范学院校园安全稳定暨综合治理联席会议制度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2022年3月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发展规划处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湖北第二师范学院教学学院年度工作考核办法  （暂行）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湖北第二师范学院章程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11111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111111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湖北第二师范学院大学生科研创新计划实施办法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湖北第二师范学院教学工作量核算管理办法    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湖北第二师范学院实验教学管理办法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323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湖北第二师范学院科研工作量化考核管理暂行办法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湖北第二师范学院学科负责人、学术负责人及学术骨干选拔与聘用管理办法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湖北第二师范学院学科群（特区）管理办法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323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质量评估处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湖北第二师范学院教育教学督导章程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2022年4月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招生就业处、创新创业学院</w:t>
            </w: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湖北第二师范学院大学生创业孵化基地管理暂行办法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湖北第二师范学院毕业生就业工作暂行办法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323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国际交流合作处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湖北第二师范学院中外合作办学项目管理办法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湖北第二师范学院预算调整管理规定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湖北第二师范学院财务报销实施细则（试行）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2022年9月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湖北第二师范学院财务管理制度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湖北第二师范学院内部控制制度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湖北第二师范学院学费住宿费管理办法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39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湖北第二师范学院票据管理暂行规定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湖北第二师范学院会计档案管理暂行规定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湖北第二师范学院公务卡结算管理暂行办法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323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财务处、教务处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湖北第二师范学院实习经费管理办法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财务处、科研处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湖北第二师范学院财政科研项目经费管理办法（试行）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湖北第二师范学院纵向科研项目间接费用管理实施细则（试行）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审计处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湖北第二师范学院领导干部经济责任审计实施办法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2022年11月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湖北第二师范学院内部审计整改实施办法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2022年11月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资产管理处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湖北第二师范学院招标采购工作领导小组议事规则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2022年4月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湖北第二师范学院固定资产管理办法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2022年5月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湖北第二师范学院公有房屋管理办法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湖北第二师范学院多余、闲置及报损报废固定资产处置办法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2022年10月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湖北第二师范学院公有住房租用管理办法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湖北第二师范学院大型贵重仪器设备管理办法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2022年12月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湖北第二师范学院档案实体分类实施细则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湖北第二师范学院档案管理办法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后勤集团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湖北第二师范学院大学生城镇居民基本医疗保险门诊 统筹管理办法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2022年5月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湖北第二师范学院礼堂管理暂行办法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湖北第二师范学院饮食管理办法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湖北第二师范学院后勤集团（资产经营公司）管理办法（试行）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59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湖北第二师范学院公务用车管理办法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修订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湖北第二师范学院零星维修项目管理办法（试行）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湖北第二师范学院校园绿化管理办法（试行）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湖北第二师范学院爱国卫生工作实施办法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63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湖北第二师范学院传染病预防管理办法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64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湖北第二师范学院废弃物管理办法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2022年7月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323" w:type="dxa"/>
            <w:vMerge w:val="restart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资产经营公司</w:t>
            </w: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武汉师院资产经营管理有限公司董事会议事规则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  <w:tr w:rsidR="00CF219C" w:rsidTr="00756636">
        <w:trPr>
          <w:trHeight w:val="702"/>
        </w:trPr>
        <w:tc>
          <w:tcPr>
            <w:tcW w:w="701" w:type="dxa"/>
            <w:noWrap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0" w:type="auto"/>
            <w:vMerge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8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武汉师院资产经营管理有限公司监事会议事规则</w:t>
            </w:r>
          </w:p>
        </w:tc>
        <w:tc>
          <w:tcPr>
            <w:tcW w:w="1238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新建</w:t>
            </w:r>
          </w:p>
        </w:tc>
        <w:tc>
          <w:tcPr>
            <w:tcW w:w="1434" w:type="dxa"/>
            <w:vAlign w:val="center"/>
            <w:hideMark/>
          </w:tcPr>
          <w:p w:rsidR="00CF219C" w:rsidRDefault="00CF219C" w:rsidP="00CF21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2022年6月</w:t>
            </w:r>
          </w:p>
        </w:tc>
      </w:tr>
    </w:tbl>
    <w:p w:rsidR="001E09A5" w:rsidRDefault="001E09A5">
      <w:pPr>
        <w:rPr>
          <w:rFonts w:hint="eastAsia"/>
        </w:rPr>
      </w:pPr>
    </w:p>
    <w:sectPr w:rsidR="001E09A5" w:rsidSect="00CF219C">
      <w:footerReference w:type="default" r:id="rId7"/>
      <w:pgSz w:w="11906" w:h="16838"/>
      <w:pgMar w:top="238" w:right="1797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164" w:rsidRDefault="00491164" w:rsidP="00CF219C">
      <w:r>
        <w:separator/>
      </w:r>
    </w:p>
  </w:endnote>
  <w:endnote w:type="continuationSeparator" w:id="1">
    <w:p w:rsidR="00491164" w:rsidRDefault="00491164" w:rsidP="00CF2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669"/>
      <w:docPartObj>
        <w:docPartGallery w:val="Page Numbers (Bottom of Page)"/>
        <w:docPartUnique/>
      </w:docPartObj>
    </w:sdtPr>
    <w:sdtContent>
      <w:p w:rsidR="00CF219C" w:rsidRDefault="00CF219C">
        <w:pPr>
          <w:pStyle w:val="a4"/>
          <w:jc w:val="right"/>
        </w:pPr>
        <w:fldSimple w:instr=" PAGE   \* MERGEFORMAT ">
          <w:r w:rsidR="002C33D2" w:rsidRPr="002C33D2">
            <w:rPr>
              <w:noProof/>
              <w:lang w:val="zh-CN"/>
            </w:rPr>
            <w:t>4</w:t>
          </w:r>
        </w:fldSimple>
      </w:p>
    </w:sdtContent>
  </w:sdt>
  <w:p w:rsidR="00CF219C" w:rsidRDefault="00CF21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164" w:rsidRDefault="00491164" w:rsidP="00CF219C">
      <w:r>
        <w:separator/>
      </w:r>
    </w:p>
  </w:footnote>
  <w:footnote w:type="continuationSeparator" w:id="1">
    <w:p w:rsidR="00491164" w:rsidRDefault="00491164" w:rsidP="00CF2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9C"/>
    <w:rsid w:val="001E09A5"/>
    <w:rsid w:val="0022749B"/>
    <w:rsid w:val="002C33D2"/>
    <w:rsid w:val="00402076"/>
    <w:rsid w:val="00491164"/>
    <w:rsid w:val="006177C5"/>
    <w:rsid w:val="00725F4C"/>
    <w:rsid w:val="00756636"/>
    <w:rsid w:val="00791D17"/>
    <w:rsid w:val="00CF219C"/>
    <w:rsid w:val="00F420DA"/>
    <w:rsid w:val="00F96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1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2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219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19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2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DA73-8C49-43E2-8986-3F9FA5059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392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王凌宇</dc:creator>
  <cp:lastModifiedBy>王凌宇</cp:lastModifiedBy>
  <cp:revision>2</cp:revision>
  <dcterms:created xsi:type="dcterms:W3CDTF">2022-02-23T01:28:00Z</dcterms:created>
  <dcterms:modified xsi:type="dcterms:W3CDTF">2022-02-23T01:41:00Z</dcterms:modified>
</cp:coreProperties>
</file>