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1E1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 w14:paraId="63FCEA1C">
      <w:pPr>
        <w:jc w:val="center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202</w:t>
      </w: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28"/>
          <w:szCs w:val="28"/>
        </w:rPr>
        <w:t>年度非教学单位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>XXX</w:t>
      </w:r>
      <w:r>
        <w:rPr>
          <w:rFonts w:hint="eastAsia" w:ascii="方正小标宋简体" w:hAnsi="黑体" w:eastAsia="方正小标宋简体"/>
          <w:sz w:val="28"/>
          <w:szCs w:val="28"/>
        </w:rPr>
        <w:t>工作目标任务书模板</w:t>
      </w:r>
    </w:p>
    <w:p w14:paraId="0DAB84BD">
      <w:pPr>
        <w:widowControl/>
        <w:jc w:val="center"/>
        <w:rPr>
          <w:rFonts w:hint="eastAsia" w:ascii="仿宋" w:hAnsi="仿宋" w:eastAsia="仿宋" w:cs="宋体"/>
          <w:b/>
          <w:bCs/>
          <w:color w:val="auto"/>
          <w:kern w:val="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color w:val="auto"/>
          <w:kern w:val="0"/>
          <w:lang w:val="en-US" w:eastAsia="zh-CN"/>
        </w:rPr>
        <w:t>仅填报发展性目标和高质量目标</w:t>
      </w:r>
      <w:r>
        <w:rPr>
          <w:rFonts w:hint="eastAsia" w:ascii="仿宋" w:hAnsi="仿宋" w:eastAsia="仿宋" w:cs="宋体"/>
          <w:b/>
          <w:bCs/>
          <w:color w:val="auto"/>
          <w:kern w:val="0"/>
          <w:lang w:eastAsia="zh-CN"/>
        </w:rPr>
        <w:t>）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848"/>
        <w:gridCol w:w="1023"/>
        <w:gridCol w:w="5090"/>
        <w:gridCol w:w="639"/>
        <w:gridCol w:w="3403"/>
        <w:gridCol w:w="1769"/>
      </w:tblGrid>
      <w:tr w14:paraId="58290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6C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指标类别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E35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一级指标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F6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二级指标</w:t>
            </w:r>
          </w:p>
        </w:tc>
        <w:tc>
          <w:tcPr>
            <w:tcW w:w="5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B83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指标内容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（任务描述与指标值）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21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分值</w:t>
            </w:r>
          </w:p>
          <w:p w14:paraId="35A4C4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(分)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017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计分标准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8E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</w:rPr>
              <w:t>考核责任单位</w:t>
            </w:r>
          </w:p>
        </w:tc>
      </w:tr>
      <w:tr w14:paraId="6431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681A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</w:rPr>
              <w:t>一、基础性目标（40分）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BA74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党建</w:t>
            </w:r>
          </w:p>
          <w:p w14:paraId="5520EAFE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工作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9A250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基层党建工作“述评考”内容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1700F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ascii="仿宋" w:hAnsi="仿宋" w:eastAsia="仿宋" w:cs="宋体"/>
                <w:color w:val="auto"/>
                <w:kern w:val="0"/>
              </w:rPr>
              <w:t>根据《湖北第二师范学院基层党建工作述职评议考核办法》进行考核，主要包含主体责任、党的基层组织建设、党员教育管理、意识形态工作责任制、思想政治教育工作、党风廉政建设、统战和民族宗教工作、工会与共青团工作、综合治理与安全稳定工作、网络安全与信息化建设等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3884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0ED34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根据基层党建工作述职评议考核结果，按8%的权重进行折算。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94948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党建工作领导小组办公室（牵头单位：组织部），党政办公室、机关党委</w:t>
            </w:r>
          </w:p>
        </w:tc>
      </w:tr>
      <w:tr w14:paraId="0929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3103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46DC"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综合</w:t>
            </w:r>
          </w:p>
          <w:p w14:paraId="2DB98BE0"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管理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14AB">
            <w:pPr>
              <w:widowControl/>
              <w:spacing w:line="260" w:lineRule="exact"/>
              <w:ind w:firstLine="210" w:firstLineChars="100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法治</w:t>
            </w:r>
          </w:p>
          <w:p w14:paraId="180793E2">
            <w:pPr>
              <w:widowControl/>
              <w:spacing w:line="260" w:lineRule="exact"/>
              <w:ind w:firstLine="210" w:firstLineChars="100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建设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7BECD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根据《湖北第二师范学院法治工作三年规划实施办法（2023-2025年）》及年度法治建设工作要点进行考核。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8AA91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6EFC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规范完成计1分；出现因违法犯罪被追究刑事责任的，或发生重大决策失误被追究和问责的，或因管理制度不健全、办学活动不规范等而发生社会影响恶劣和重大舆情的，即计0分。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25C78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党政办公室</w:t>
            </w:r>
          </w:p>
        </w:tc>
      </w:tr>
      <w:tr w14:paraId="0033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BA4D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BAD98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3E8E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财务</w:t>
            </w:r>
          </w:p>
          <w:p w14:paraId="0508CB84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管理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46488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1.遵守财经纪律;</w:t>
            </w:r>
          </w:p>
          <w:p w14:paraId="1090F0FB"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2.省级项目经费执行率不低于95%</w:t>
            </w:r>
            <w:r>
              <w:rPr>
                <w:rFonts w:hint="eastAsia" w:ascii="仿宋" w:hAnsi="仿宋" w:eastAsia="仿宋" w:cs="宋体"/>
                <w:color w:val="auto"/>
                <w:kern w:val="0"/>
                <w:lang w:eastAsia="zh-CN"/>
              </w:rPr>
              <w:t>；</w:t>
            </w:r>
          </w:p>
          <w:p w14:paraId="15E898E1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3.严控预算调整次数。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3699E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8E97A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规范管理、有效落实计</w:t>
            </w: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分；出现严重违反财经纪律的</w:t>
            </w:r>
            <w:r>
              <w:rPr>
                <w:rFonts w:hint="eastAsia" w:ascii="仿宋" w:hAnsi="仿宋" w:eastAsia="仿宋" w:cs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或省级项目经费执行率低于95%</w:t>
            </w:r>
            <w:r>
              <w:rPr>
                <w:rFonts w:hint="eastAsia" w:ascii="仿宋" w:hAnsi="仿宋" w:eastAsia="仿宋" w:cs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或</w:t>
            </w:r>
            <w:r>
              <w:rPr>
                <w:rFonts w:hint="eastAsia" w:ascii="仿宋" w:hAnsi="仿宋" w:eastAsia="仿宋" w:cs="宋体"/>
                <w:strike w:val="0"/>
                <w:dstrike w:val="0"/>
                <w:color w:val="auto"/>
                <w:kern w:val="0"/>
                <w:highlight w:val="none"/>
                <w:lang w:val="en-US" w:eastAsia="zh-CN"/>
              </w:rPr>
              <w:t>预算调整次数超过3次的，即计0分。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E3B45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财务处</w:t>
            </w:r>
          </w:p>
        </w:tc>
      </w:tr>
      <w:tr w14:paraId="0B718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6151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883C1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EB86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资产</w:t>
            </w:r>
          </w:p>
          <w:p w14:paraId="2A800E8D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管理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AA4A2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资产管理制度健全、管理规范、账实相符；</w:t>
            </w:r>
          </w:p>
          <w:p w14:paraId="5129E5CA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2.按规定要求申报新增资产配置计划，手续材料齐全；</w:t>
            </w:r>
          </w:p>
          <w:p w14:paraId="02075632"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3.按规定要求实施招标采购，手续材料齐全；</w:t>
            </w:r>
          </w:p>
          <w:p w14:paraId="48A88184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4.资源占用不超标准。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94F16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C867C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规范管理、有效落实计2分；出现严重资产管理不规范或招标违规的，即计0分。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7A28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国有资产管理处（招投标管理中心）</w:t>
            </w:r>
          </w:p>
        </w:tc>
      </w:tr>
      <w:tr w14:paraId="289C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1B35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9D32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EB86C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档案</w:t>
            </w:r>
          </w:p>
          <w:p w14:paraId="1A0E3C6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管理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5D963"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根据《湖北第二师范学院二级单位档案工作考评细则（试行）》进行考核。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AF74BE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A1CD5"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按考评结果：95分及以上计2分；90-94分计1.5分；80—89分计1分；79分及以下计0.5分；一票否决的计0分。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BB8F3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图书馆、档案馆（校史馆）</w:t>
            </w:r>
          </w:p>
        </w:tc>
      </w:tr>
      <w:tr w14:paraId="552E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D7FC">
            <w:pPr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</w:rPr>
              <w:t>一、基础性目标（40分）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43DE2F">
            <w:pPr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综合</w:t>
            </w:r>
          </w:p>
          <w:p w14:paraId="44C1B540">
            <w:pPr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管理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DF056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安全</w:t>
            </w:r>
          </w:p>
          <w:p w14:paraId="6846F005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管理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B422B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1.全面落实安全稳定工作责任，按要求开展安全稳定日常管理工作，将安全稳定工作责任落实到人到岗；</w:t>
            </w:r>
          </w:p>
          <w:p w14:paraId="6AB03C82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2.按要求精准报送各类信息，落实各类矛盾纠纷和安全隐患排查工作；</w:t>
            </w:r>
          </w:p>
          <w:p w14:paraId="6A22F2D9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3.按要求组织开展各项安全宣传、教育、培训及演练，提高师生员工的安全防范意识和应对处置能力。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3324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5196A">
            <w:pPr>
              <w:widowControl/>
              <w:spacing w:line="260" w:lineRule="exac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规范管理、有效落实计2分；未完成1项扣0.2分；根据专项治理、整治工作要求，未切实履行安全管理责任发生案（事）件的，每起扣0.2分，扣完为止。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C9527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保卫部（处）</w:t>
            </w:r>
          </w:p>
        </w:tc>
      </w:tr>
      <w:tr w14:paraId="417B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D572F">
            <w:pPr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BA424">
            <w:pPr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73C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其他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385C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完成校党委、行政安排的其他任务。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A467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D85F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服从安排，有效落实计3分；不服从安排，即计0分。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8E05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党政办公室</w:t>
            </w:r>
          </w:p>
        </w:tc>
      </w:tr>
      <w:tr w14:paraId="6141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8358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325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测评</w:t>
            </w:r>
          </w:p>
          <w:p w14:paraId="7622F9D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项目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DF65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综合</w:t>
            </w:r>
          </w:p>
          <w:p w14:paraId="6748717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测评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409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部门管理服务综合测评。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626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CF4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按照学校测评结果，按20%的权重进行折算。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81D4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组织部</w:t>
            </w:r>
          </w:p>
        </w:tc>
      </w:tr>
      <w:tr w14:paraId="0F06B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38D568"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</w:rPr>
              <w:t>二、发展性目标（60分）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DB991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主要业务工作</w:t>
            </w: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700D">
            <w:pPr>
              <w:widowControl/>
              <w:ind w:firstLine="210" w:firstLineChars="100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1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E474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7888757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0642216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8FD31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</w:rPr>
            </w:pPr>
          </w:p>
          <w:p w14:paraId="6590C46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60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1137B5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1.核心量化任务按完成率赋分，超额完成部分按比例折算，封顶值不超过该项目得分的50%，且单项超额加分不超过3分；</w:t>
            </w:r>
          </w:p>
          <w:p w14:paraId="417A6FF3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2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17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8893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目标办（牵头单位：组织部）</w:t>
            </w:r>
          </w:p>
          <w:p w14:paraId="611C03D2">
            <w:pPr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00C4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4BD04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33B68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FCA2">
            <w:pPr>
              <w:widowControl/>
              <w:ind w:firstLine="210" w:firstLineChars="100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2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59640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48D3B04A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748AE996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4B83A8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80420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92BA6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43EC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A6E85E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F06E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1BE83">
            <w:pPr>
              <w:widowControl/>
              <w:ind w:firstLine="210" w:firstLineChars="100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D6AB4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0AC3C6C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19188D4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3BB01D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D9542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CA7B0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100F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EF6052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CD25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85884">
            <w:pPr>
              <w:widowControl/>
              <w:ind w:firstLine="210" w:firstLineChars="100"/>
              <w:rPr>
                <w:rFonts w:hint="default" w:ascii="仿宋" w:hAnsi="仿宋" w:eastAsia="仿宋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任务4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DF86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  <w:p w14:paraId="4BBBCF9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216DD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20CDD6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A2D75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0D1D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92505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88A151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F1230">
            <w:pPr>
              <w:widowControl/>
              <w:ind w:firstLine="210" w:firstLineChars="100"/>
              <w:rPr>
                <w:rFonts w:hint="default" w:ascii="仿宋" w:hAnsi="仿宋" w:eastAsia="仿宋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任务5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3A383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 xml:space="preserve">  </w:t>
            </w:r>
          </w:p>
          <w:p w14:paraId="6C3D37ED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55F49D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97B62D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013E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49A4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BC9479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EF96A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FDD46A">
            <w:pPr>
              <w:widowControl/>
              <w:ind w:firstLine="210" w:firstLineChars="100"/>
              <w:rPr>
                <w:rFonts w:hint="default" w:ascii="仿宋" w:hAnsi="仿宋" w:eastAsia="仿宋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....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69F76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lang w:val="en-US" w:eastAsia="zh-CN"/>
              </w:rPr>
              <w:t>.......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95842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CE5942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2BC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2516B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CA7F45">
            <w:pPr>
              <w:widowControl/>
              <w:jc w:val="left"/>
              <w:rPr>
                <w:rFonts w:ascii="仿宋" w:hAnsi="仿宋" w:eastAsia="仿宋" w:cs="宋体"/>
                <w:b/>
                <w:color w:val="auto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007AE3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AEE7A">
            <w:pPr>
              <w:widowControl/>
              <w:ind w:firstLine="210" w:firstLineChars="100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其他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4098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获上级主管部门授予的荣誉称号及省级以上项目、平台等。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87F01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6A37A3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5F2B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</w:tr>
      <w:tr w14:paraId="0315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0030"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</w:rPr>
              <w:t>三、高质量目标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4C4F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标志性成果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81DC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</w:rPr>
              <w:t>教育教学、科研、教师学生表彰、党建思政等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DFD07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0093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加分项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C7A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每完成1个计5分。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4F9C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组织部、宣传部、人事处、学生工作部（处）、教务处、科研处、学科建设办公室（研究生处）、招生就业处、工会、团委、教学质量监测与评估中心等</w:t>
            </w:r>
          </w:p>
        </w:tc>
      </w:tr>
    </w:tbl>
    <w:p w14:paraId="6837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1DC6E"/>
    <w:multiLevelType w:val="singleLevel"/>
    <w:tmpl w:val="D211DC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6F4D"/>
    <w:rsid w:val="045F383B"/>
    <w:rsid w:val="08484F19"/>
    <w:rsid w:val="0AF65D7F"/>
    <w:rsid w:val="10BA16A4"/>
    <w:rsid w:val="17284419"/>
    <w:rsid w:val="1BAA3995"/>
    <w:rsid w:val="1BD36F73"/>
    <w:rsid w:val="257B16DA"/>
    <w:rsid w:val="287B7B98"/>
    <w:rsid w:val="293D5011"/>
    <w:rsid w:val="29DC3710"/>
    <w:rsid w:val="2F100F76"/>
    <w:rsid w:val="3D2E5F2E"/>
    <w:rsid w:val="4053666C"/>
    <w:rsid w:val="42F554ED"/>
    <w:rsid w:val="499D54C7"/>
    <w:rsid w:val="4D282970"/>
    <w:rsid w:val="51D33350"/>
    <w:rsid w:val="53754267"/>
    <w:rsid w:val="557664A7"/>
    <w:rsid w:val="55987F7B"/>
    <w:rsid w:val="56E31E5A"/>
    <w:rsid w:val="587A4DCF"/>
    <w:rsid w:val="5A7220F6"/>
    <w:rsid w:val="60234096"/>
    <w:rsid w:val="60705E47"/>
    <w:rsid w:val="6EC97A89"/>
    <w:rsid w:val="760F2C41"/>
    <w:rsid w:val="789B6F4D"/>
    <w:rsid w:val="7E7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1998</Words>
  <Characters>2089</Characters>
  <Lines>0</Lines>
  <Paragraphs>0</Paragraphs>
  <TotalTime>4</TotalTime>
  <ScaleCrop>false</ScaleCrop>
  <LinksUpToDate>false</LinksUpToDate>
  <CharactersWithSpaces>2182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2025-03-13T02:09:00Z</dcterms:created>
  <dc:creator>李茜</dc:creator>
  <cp:lastModifiedBy>Lenovo</cp:lastModifiedBy>
  <dcterms:modified xsi:type="dcterms:W3CDTF">2025-03-14T01:14:13Z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11AE8F2BDCAD43EB93C12A7BC394CC52_11</vt:lpwstr>
  </property>
  <property fmtid="{D5CDD505-2E9C-101B-9397-08002B2CF9AE}" pid="4" name="KSOTemplateDocerSaveRecord">
    <vt:lpwstr>eyJoZGlkIjoiZmJkZTZiOTU3ZjFhMjE2MTJmZTgzOWI2NGM3YzZmOWIiLCJ1c2VySWQiOiIyNjEyODk4OTYifQ==</vt:lpwstr>
  </property>
</Properties>
</file>