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7FBC">
      <w:pPr>
        <w:keepNext/>
        <w:keepLines/>
        <w:jc w:val="center"/>
        <w:outlineLvl w:val="0"/>
        <w:rPr>
          <w:rFonts w:ascii="方正小标宋简体" w:hAnsi="方正小标宋简体" w:eastAsia="方正小标宋简体"/>
          <w:kern w:val="44"/>
          <w:sz w:val="36"/>
          <w:szCs w:val="36"/>
        </w:rPr>
      </w:pPr>
      <w:bookmarkStart w:id="0" w:name="_Toc163850083"/>
      <w:r>
        <w:rPr>
          <w:rFonts w:hint="eastAsia" w:ascii="方正小标宋简体" w:hAnsi="方正小标宋简体" w:eastAsia="方正小标宋简体"/>
          <w:kern w:val="44"/>
          <w:sz w:val="36"/>
          <w:szCs w:val="36"/>
        </w:rPr>
        <w:t>附件1</w:t>
      </w:r>
      <w:r>
        <w:rPr>
          <w:rFonts w:hint="eastAsia"/>
          <w:kern w:val="44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/>
          <w:kern w:val="44"/>
          <w:sz w:val="36"/>
          <w:szCs w:val="36"/>
        </w:rPr>
        <w:t>教学单位2024年度工作目标任务书考核自评表(以马克思主义学院为例)</w:t>
      </w:r>
    </w:p>
    <w:bookmarkEnd w:id="0"/>
    <w:tbl>
      <w:tblPr>
        <w:tblStyle w:val="4"/>
        <w:tblW w:w="15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038"/>
        <w:gridCol w:w="6"/>
        <w:gridCol w:w="679"/>
        <w:gridCol w:w="7"/>
        <w:gridCol w:w="1077"/>
        <w:gridCol w:w="4404"/>
        <w:gridCol w:w="830"/>
        <w:gridCol w:w="3610"/>
        <w:gridCol w:w="1254"/>
        <w:gridCol w:w="611"/>
        <w:gridCol w:w="2115"/>
      </w:tblGrid>
      <w:tr w14:paraId="1EC8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1F2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指标类别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E63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一级指标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885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二级指标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133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指标内容（任务描述与指标值）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317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分值(分)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B46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计分标准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D47D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考核责任</w:t>
            </w:r>
          </w:p>
          <w:p w14:paraId="0D1EFD1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单位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B37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自评打分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BB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支撑材料目录示例</w:t>
            </w:r>
            <w:r>
              <w:rPr>
                <w:rFonts w:hint="eastAsia" w:asciiTheme="minorEastAsia" w:hAnsiTheme="minorEastAsia"/>
                <w:b/>
                <w:szCs w:val="21"/>
                <w:highlight w:val="yellow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highlight w:val="yellow"/>
              </w:rPr>
              <w:t>支撑材料仅需</w:t>
            </w:r>
          </w:p>
          <w:p w14:paraId="0D2C24F3"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highlight w:val="yellow"/>
              </w:rPr>
              <w:t>提供电子版</w:t>
            </w:r>
            <w:r>
              <w:rPr>
                <w:rFonts w:hint="eastAsia" w:asciiTheme="minorEastAsia" w:hAnsiTheme="minorEastAsia"/>
                <w:b/>
                <w:szCs w:val="21"/>
                <w:highlight w:val="yellow"/>
              </w:rPr>
              <w:t>）</w:t>
            </w:r>
          </w:p>
        </w:tc>
      </w:tr>
      <w:tr w14:paraId="4CEF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restart"/>
            <w:shd w:val="clear" w:color="auto" w:fill="auto"/>
            <w:vAlign w:val="center"/>
          </w:tcPr>
          <w:p w14:paraId="0E561C0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二、发展性目标（70分）</w:t>
            </w:r>
          </w:p>
        </w:tc>
        <w:tc>
          <w:tcPr>
            <w:tcW w:w="685" w:type="dxa"/>
            <w:gridSpan w:val="2"/>
            <w:vMerge w:val="restart"/>
            <w:vAlign w:val="center"/>
          </w:tcPr>
          <w:p w14:paraId="2DF37F1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主要业务工作</w:t>
            </w:r>
          </w:p>
        </w:tc>
        <w:tc>
          <w:tcPr>
            <w:tcW w:w="1084" w:type="dxa"/>
            <w:gridSpan w:val="2"/>
            <w:vMerge w:val="restart"/>
            <w:shd w:val="clear" w:color="000000" w:fill="FFFFFF"/>
            <w:vAlign w:val="center"/>
          </w:tcPr>
          <w:p w14:paraId="213CD9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本科教育教学</w:t>
            </w:r>
          </w:p>
          <w:p w14:paraId="55A6ED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4404" w:type="dxa"/>
            <w:shd w:val="clear" w:color="000000" w:fill="FFFFFF"/>
            <w:vAlign w:val="center"/>
          </w:tcPr>
          <w:p w14:paraId="5F495D8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1.省级教学平台（教学研究示范中心等）或省级教学团队（基层教学组织等）1个。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42B58D3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04F29134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完成指标值计3分；超额完成部分按比例折算，封顶值不超过该项目得分的50%；未完成不计分。</w:t>
            </w:r>
          </w:p>
        </w:tc>
        <w:tc>
          <w:tcPr>
            <w:tcW w:w="1254" w:type="dxa"/>
            <w:vMerge w:val="restart"/>
            <w:shd w:val="clear" w:color="000000" w:fill="FFFFFF"/>
            <w:vAlign w:val="center"/>
          </w:tcPr>
          <w:p w14:paraId="3E53F9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教务处</w:t>
            </w:r>
          </w:p>
        </w:tc>
        <w:tc>
          <w:tcPr>
            <w:tcW w:w="611" w:type="dxa"/>
            <w:shd w:val="clear" w:color="000000" w:fill="FFFFFF"/>
            <w:vAlign w:val="center"/>
          </w:tcPr>
          <w:p w14:paraId="19E141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shd w:val="clear" w:color="000000" w:fill="FFFFFF"/>
            <w:vAlign w:val="center"/>
          </w:tcPr>
          <w:p w14:paraId="1E96C721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1.1.1 获批XXX省级教学平台的文件</w:t>
            </w:r>
          </w:p>
          <w:p w14:paraId="445E50C5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1.1.2 获批XXX教学团队的文件</w:t>
            </w:r>
          </w:p>
          <w:p w14:paraId="1DEC2352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……</w:t>
            </w:r>
          </w:p>
        </w:tc>
      </w:tr>
      <w:tr w14:paraId="5114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6C384525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6B67BFD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75A362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000000" w:fill="FFFFFF"/>
            <w:vAlign w:val="center"/>
          </w:tcPr>
          <w:p w14:paraId="64BE04DC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2.省级课程（一流课程）1门；校级课程：“数智”课程2门。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596194A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2</w:t>
            </w:r>
          </w:p>
          <w:p w14:paraId="064D65D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2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②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0C3092FB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完成指标值计4分；部分完成按完成率赋分；超额完成部分按比例折算，封顶值不超过该项目得分的50%。</w:t>
            </w:r>
          </w:p>
        </w:tc>
        <w:tc>
          <w:tcPr>
            <w:tcW w:w="1254" w:type="dxa"/>
            <w:vMerge w:val="continue"/>
            <w:vAlign w:val="center"/>
          </w:tcPr>
          <w:p w14:paraId="576044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4573933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0D97285D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1.2.1获批XXX省级课程XXX门的文件</w:t>
            </w:r>
          </w:p>
          <w:p w14:paraId="0631DF4F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……</w:t>
            </w:r>
          </w:p>
        </w:tc>
      </w:tr>
      <w:tr w14:paraId="1A2A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2AE514A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264E0175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7AE011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000000" w:fill="FFFFFF"/>
            <w:vAlign w:val="center"/>
          </w:tcPr>
          <w:p w14:paraId="1DB81B9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3.省级以上各类教研课题1项；校级教研2项；教研论文2篇；当年应结项项目结项率不低于90%。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61F4C9C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2</w:t>
            </w:r>
          </w:p>
          <w:p w14:paraId="24A909C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2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②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0.5</w:t>
            </w:r>
          </w:p>
          <w:p w14:paraId="25C28EC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3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③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0.25</w:t>
            </w:r>
          </w:p>
          <w:p w14:paraId="64E39F2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4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④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0.25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659A5C05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完成指标值计3分；部分完成按完成率赋分；超额完成部分按比例折算，封顶值不超过该项目得分的50%。</w:t>
            </w:r>
          </w:p>
        </w:tc>
        <w:tc>
          <w:tcPr>
            <w:tcW w:w="1254" w:type="dxa"/>
            <w:vMerge w:val="continue"/>
            <w:vAlign w:val="center"/>
          </w:tcPr>
          <w:p w14:paraId="3FB75C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741A37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69850607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1.3.1获批XXX省级教研课题XXX个的文件</w:t>
            </w:r>
          </w:p>
          <w:p w14:paraId="04B50F29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……</w:t>
            </w:r>
          </w:p>
        </w:tc>
      </w:tr>
      <w:tr w14:paraId="1DFD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0C2C17EC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4573B25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33C5CC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000000" w:fill="FFFFFF"/>
            <w:vAlign w:val="center"/>
          </w:tcPr>
          <w:p w14:paraId="57E2E311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4.省级教学奖励2项；校级教学奖励2项；校级教学成果奖培育项目1项。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50B07CE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1.5</w:t>
            </w:r>
          </w:p>
          <w:p w14:paraId="38FD81F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2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②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0.25</w:t>
            </w:r>
          </w:p>
          <w:p w14:paraId="2B50427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3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③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0.25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169921D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完成指标值计2分；部分完成按完成率赋分；超额完成部分按比例折算，封顶值不超过该项目得分的50%。</w:t>
            </w:r>
          </w:p>
        </w:tc>
        <w:tc>
          <w:tcPr>
            <w:tcW w:w="1254" w:type="dxa"/>
            <w:vMerge w:val="continue"/>
            <w:vAlign w:val="center"/>
          </w:tcPr>
          <w:p w14:paraId="2E013B2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5974066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11143E04">
            <w:pPr>
              <w:spacing w:line="280" w:lineRule="exact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1.4.1获批XXX省级教学奖励XXX项的文件</w:t>
            </w:r>
          </w:p>
          <w:p w14:paraId="6454E7B1">
            <w:pPr>
              <w:spacing w:line="280" w:lineRule="exact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1.4.2获批XXX校级教学奖励 XXX的文件</w:t>
            </w:r>
          </w:p>
          <w:p w14:paraId="75F827BC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……</w:t>
            </w:r>
          </w:p>
        </w:tc>
      </w:tr>
      <w:tr w14:paraId="7D7F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shd w:val="clear" w:color="auto" w:fill="auto"/>
            <w:vAlign w:val="center"/>
          </w:tcPr>
          <w:p w14:paraId="6F288F49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63EC3B45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shd w:val="clear" w:color="auto" w:fill="auto"/>
            <w:vAlign w:val="center"/>
          </w:tcPr>
          <w:p w14:paraId="160088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000000" w:fill="FFFFFF"/>
            <w:vAlign w:val="center"/>
          </w:tcPr>
          <w:p w14:paraId="36758DD2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5.本科毕业生升学率达到16%。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4948868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0AE5F6D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完成指标值计1分；超额完成部分按比例折算，封顶值不超过该项目得分的50%；未完成不计分。</w:t>
            </w:r>
          </w:p>
        </w:tc>
        <w:tc>
          <w:tcPr>
            <w:tcW w:w="1254" w:type="dxa"/>
            <w:vMerge w:val="continue"/>
            <w:shd w:val="clear" w:color="000000" w:fill="FFFFFF"/>
            <w:vAlign w:val="center"/>
          </w:tcPr>
          <w:p w14:paraId="2286592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shd w:val="clear" w:color="000000" w:fill="FFFFFF"/>
            <w:vAlign w:val="center"/>
          </w:tcPr>
          <w:p w14:paraId="0B3672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shd w:val="clear" w:color="000000" w:fill="FFFFFF"/>
            <w:vAlign w:val="center"/>
          </w:tcPr>
          <w:p w14:paraId="6E062E79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1.5.1学生考研录取名单一览表</w:t>
            </w:r>
          </w:p>
          <w:p w14:paraId="382B8922">
            <w:pPr>
              <w:rPr>
                <w:rFonts w:ascii="方正仿宋_GB2312" w:hAnsi="方正仿宋_GB2312" w:eastAsia="方正仿宋_GB2312" w:cs="方正仿宋_GB2312"/>
                <w:color w:val="0000FF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1.5.2 本科毕业生名单一览表</w:t>
            </w:r>
          </w:p>
        </w:tc>
      </w:tr>
      <w:tr w14:paraId="641F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48A9D0D7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634DFF98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2280A8D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000000" w:fill="FFFFFF"/>
            <w:vAlign w:val="center"/>
          </w:tcPr>
          <w:p w14:paraId="7CB0E365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6.与上市公司或中小学共建实习实训基地1个;校友邦平台21级周志批阅率达到85%。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55D7B9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0.5</w:t>
            </w:r>
          </w:p>
          <w:p w14:paraId="0D87ED7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2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②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0DB2CBD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完成指标值计1.5分；超额完成部分按比例折算，封顶值不超过该项目得分的50%；未完成不计分。</w:t>
            </w:r>
          </w:p>
        </w:tc>
        <w:tc>
          <w:tcPr>
            <w:tcW w:w="1254" w:type="dxa"/>
            <w:vMerge w:val="continue"/>
            <w:vAlign w:val="center"/>
          </w:tcPr>
          <w:p w14:paraId="582B39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42EF619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4254F2E4">
            <w:pPr>
              <w:spacing w:line="280" w:lineRule="exact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1.6.1共建协议文件等</w:t>
            </w:r>
          </w:p>
          <w:p w14:paraId="274894B4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</w:p>
        </w:tc>
      </w:tr>
      <w:tr w14:paraId="74A5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46" w:hRule="atLeast"/>
          <w:jc w:val="center"/>
        </w:trPr>
        <w:tc>
          <w:tcPr>
            <w:tcW w:w="1038" w:type="dxa"/>
            <w:vMerge w:val="continue"/>
            <w:vAlign w:val="center"/>
          </w:tcPr>
          <w:p w14:paraId="0EDA143C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583F763C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40845B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000000" w:fill="FFFFFF"/>
            <w:vAlign w:val="center"/>
          </w:tcPr>
          <w:p w14:paraId="3708253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7.产学研协同育人项目（当年教育部公示立项）1项。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79A5E28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522123A7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完成指标值计2分；超额完成部分按比例折算，封顶值不超过该项目得分的50%；未完成不计分。</w:t>
            </w:r>
          </w:p>
        </w:tc>
        <w:tc>
          <w:tcPr>
            <w:tcW w:w="1254" w:type="dxa"/>
            <w:vMerge w:val="continue"/>
            <w:vAlign w:val="center"/>
          </w:tcPr>
          <w:p w14:paraId="70A24FF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2B0162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4201E663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1.7.1 获批项目文件</w:t>
            </w:r>
          </w:p>
        </w:tc>
      </w:tr>
      <w:tr w14:paraId="159D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restart"/>
            <w:vAlign w:val="center"/>
          </w:tcPr>
          <w:p w14:paraId="3570813D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二、发展性目标（70分）</w:t>
            </w:r>
          </w:p>
        </w:tc>
        <w:tc>
          <w:tcPr>
            <w:tcW w:w="685" w:type="dxa"/>
            <w:gridSpan w:val="2"/>
            <w:vMerge w:val="restart"/>
            <w:vAlign w:val="center"/>
          </w:tcPr>
          <w:p w14:paraId="440622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主要业务工作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14:paraId="47F3E2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本科教育教学</w:t>
            </w:r>
          </w:p>
          <w:p w14:paraId="6A6399D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eastAsia="仿宋_GB2312"/>
                <w:szCs w:val="21"/>
              </w:rPr>
              <w:t>分）</w:t>
            </w:r>
          </w:p>
        </w:tc>
        <w:tc>
          <w:tcPr>
            <w:tcW w:w="4404" w:type="dxa"/>
            <w:shd w:val="clear" w:color="000000" w:fill="FFFFFF"/>
            <w:vAlign w:val="center"/>
          </w:tcPr>
          <w:p w14:paraId="4066613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8.A类学科竞赛省级以上奖励（不包含中国国际大学生创新大赛）3项。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186C2BD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488A8C3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完成指标值计2分；部分完成按完成率赋分；超额完成部分按比例折算，封顶值不超过该项目得分的50%。</w:t>
            </w:r>
          </w:p>
        </w:tc>
        <w:tc>
          <w:tcPr>
            <w:tcW w:w="1254" w:type="dxa"/>
            <w:vMerge w:val="restart"/>
            <w:vAlign w:val="center"/>
          </w:tcPr>
          <w:p w14:paraId="19D7DF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教务处</w:t>
            </w:r>
          </w:p>
        </w:tc>
        <w:tc>
          <w:tcPr>
            <w:tcW w:w="611" w:type="dxa"/>
            <w:vAlign w:val="center"/>
          </w:tcPr>
          <w:p w14:paraId="673C63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898B431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1.8.1获奖文件</w:t>
            </w:r>
          </w:p>
        </w:tc>
      </w:tr>
      <w:tr w14:paraId="7433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0A2669C8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1D0CE6F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43F62F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000000" w:fill="FFFFFF"/>
            <w:vAlign w:val="center"/>
          </w:tcPr>
          <w:p w14:paraId="7CCD44B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9.中国国际大学生创新大赛省级铜奖以上1项。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1AD088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6CAA46B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完成指标值计2分；超额完成部分按比例折算，封顶值不超过该项目得分的50%；未完成不计分。</w:t>
            </w:r>
          </w:p>
        </w:tc>
        <w:tc>
          <w:tcPr>
            <w:tcW w:w="1254" w:type="dxa"/>
            <w:vMerge w:val="continue"/>
            <w:vAlign w:val="center"/>
          </w:tcPr>
          <w:p w14:paraId="2461E6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5D7C1C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7380F80F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1.9.1获奖文件</w:t>
            </w:r>
          </w:p>
        </w:tc>
      </w:tr>
      <w:tr w14:paraId="4F73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76E42AF9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436693B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5D58CF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000000" w:fill="FFFFFF"/>
            <w:vAlign w:val="center"/>
          </w:tcPr>
          <w:p w14:paraId="22A82BB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10.学生体测合格率达到89%。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7635994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580E708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完成指标值计0.5分；超额完成部分按比例折算，封顶值不超过该项目得分的50%；未完成不计分。</w:t>
            </w:r>
          </w:p>
        </w:tc>
        <w:tc>
          <w:tcPr>
            <w:tcW w:w="1254" w:type="dxa"/>
            <w:vMerge w:val="continue"/>
            <w:vAlign w:val="center"/>
          </w:tcPr>
          <w:p w14:paraId="2DB1565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4475EE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47FC4507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无需支撑材料，由考核责任单位核实</w:t>
            </w:r>
          </w:p>
        </w:tc>
      </w:tr>
      <w:tr w14:paraId="7B2D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75DA5D6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7B7D5FF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07236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000000" w:fill="FFFFFF"/>
            <w:vAlign w:val="center"/>
          </w:tcPr>
          <w:p w14:paraId="44DB9DE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11.省级以上大学生创新创业立项3项。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76A7DE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48C3880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完成指标值计0.5分；部分完成按完成率赋分；超额完成部分按比例折算，封顶值不超过该项目得分的50%。</w:t>
            </w:r>
          </w:p>
        </w:tc>
        <w:tc>
          <w:tcPr>
            <w:tcW w:w="1254" w:type="dxa"/>
            <w:vMerge w:val="continue"/>
            <w:vAlign w:val="center"/>
          </w:tcPr>
          <w:p w14:paraId="582B344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4F1EE8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51321941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1.11.1立项文件</w:t>
            </w:r>
          </w:p>
        </w:tc>
      </w:tr>
      <w:tr w14:paraId="75AB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588E8460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2917AA5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15C4EF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000000" w:fill="FFFFFF"/>
            <w:vAlign w:val="center"/>
          </w:tcPr>
          <w:p w14:paraId="48C18C6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12.大学生创新创业项目支持论文1篇（大创项目组学生参与+对应大创项目号+知网可查）。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597D82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1.5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554E47A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完成指标值计1.5分；超额完成部分按比例折算，封顶值不超过该项目得分的50%；未完成不计分。</w:t>
            </w:r>
          </w:p>
        </w:tc>
        <w:tc>
          <w:tcPr>
            <w:tcW w:w="1254" w:type="dxa"/>
            <w:vMerge w:val="continue"/>
            <w:vAlign w:val="center"/>
          </w:tcPr>
          <w:p w14:paraId="750F85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64C321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3A374FB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1.12.1</w:t>
            </w:r>
            <w:r>
              <w:rPr>
                <w:rFonts w:hint="eastAsia" w:ascii="方正仿宋_GB2312" w:hAnsi="方正仿宋_GB2312" w:eastAsia="方正仿宋_GB2312" w:cs="方正仿宋_GB2312"/>
                <w:color w:val="0000FF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论文支撑材料</w:t>
            </w:r>
          </w:p>
        </w:tc>
      </w:tr>
      <w:tr w14:paraId="0455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2985A355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79DBBF07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shd w:val="clear" w:color="auto" w:fill="auto"/>
            <w:vAlign w:val="center"/>
          </w:tcPr>
          <w:p w14:paraId="48137DD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000000" w:fill="FFFFFF"/>
            <w:vAlign w:val="center"/>
          </w:tcPr>
          <w:p w14:paraId="6C22F7B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13.指导学生参加活动（社会实践类等）获省级以上奖励3项。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58214E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3A00BC3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完成指标值计2分；部分完成按完成率赋分；超额完成部分按比例折算，封顶值不超过该项目得分的50%。</w:t>
            </w:r>
          </w:p>
        </w:tc>
        <w:tc>
          <w:tcPr>
            <w:tcW w:w="1254" w:type="dxa"/>
            <w:vMerge w:val="restart"/>
            <w:shd w:val="clear" w:color="000000" w:fill="FFFFFF"/>
            <w:vAlign w:val="center"/>
          </w:tcPr>
          <w:p w14:paraId="10F270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团委</w:t>
            </w:r>
          </w:p>
        </w:tc>
        <w:tc>
          <w:tcPr>
            <w:tcW w:w="611" w:type="dxa"/>
            <w:shd w:val="clear" w:color="000000" w:fill="FFFFFF"/>
            <w:vAlign w:val="center"/>
          </w:tcPr>
          <w:p w14:paraId="78C3FF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shd w:val="clear" w:color="000000" w:fill="FFFFFF"/>
            <w:vAlign w:val="center"/>
          </w:tcPr>
          <w:p w14:paraId="5C225AF1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1.13.1获奖文件</w:t>
            </w:r>
          </w:p>
        </w:tc>
      </w:tr>
      <w:tr w14:paraId="3C0C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4003B3E2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7E894C53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shd w:val="clear" w:color="auto" w:fill="auto"/>
            <w:vAlign w:val="center"/>
          </w:tcPr>
          <w:p w14:paraId="01F7DB0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000000" w:fill="FFFFFF"/>
            <w:vAlign w:val="center"/>
          </w:tcPr>
          <w:p w14:paraId="6E2C8C0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14.指导学生参加“挑战杯”大学生创业计划竞赛获省级银奖1项或铜奖2项。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1743C0C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1.5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6F112B0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完成指标值计1.5分；部分完成按完成率赋分；超额完成部分按比例折算，封顶值不超过该项目得分的50%。</w:t>
            </w:r>
          </w:p>
        </w:tc>
        <w:tc>
          <w:tcPr>
            <w:tcW w:w="1254" w:type="dxa"/>
            <w:vMerge w:val="continue"/>
            <w:shd w:val="clear" w:color="000000" w:fill="FFFFFF"/>
            <w:vAlign w:val="center"/>
          </w:tcPr>
          <w:p w14:paraId="1DB312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shd w:val="clear" w:color="000000" w:fill="FFFFFF"/>
            <w:vAlign w:val="center"/>
          </w:tcPr>
          <w:p w14:paraId="3790411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shd w:val="clear" w:color="000000" w:fill="FFFFFF"/>
            <w:vAlign w:val="center"/>
          </w:tcPr>
          <w:p w14:paraId="60281785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1.14.1获奖文件</w:t>
            </w:r>
          </w:p>
        </w:tc>
      </w:tr>
      <w:tr w14:paraId="42BD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restart"/>
            <w:vAlign w:val="center"/>
          </w:tcPr>
          <w:p w14:paraId="505AAD1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二、发展性目标（70分）</w:t>
            </w:r>
          </w:p>
        </w:tc>
        <w:tc>
          <w:tcPr>
            <w:tcW w:w="685" w:type="dxa"/>
            <w:gridSpan w:val="2"/>
            <w:vMerge w:val="restart"/>
            <w:vAlign w:val="center"/>
          </w:tcPr>
          <w:p w14:paraId="1B68E49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主要业务工作</w:t>
            </w:r>
          </w:p>
        </w:tc>
        <w:tc>
          <w:tcPr>
            <w:tcW w:w="1084" w:type="dxa"/>
            <w:gridSpan w:val="2"/>
            <w:vMerge w:val="restart"/>
            <w:shd w:val="clear" w:color="auto" w:fill="auto"/>
            <w:vAlign w:val="center"/>
          </w:tcPr>
          <w:p w14:paraId="0AC0C5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本科教育教学</w:t>
            </w:r>
          </w:p>
          <w:p w14:paraId="33620F2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eastAsia="仿宋_GB2312"/>
                <w:szCs w:val="21"/>
              </w:rPr>
              <w:t>分）</w:t>
            </w:r>
          </w:p>
        </w:tc>
        <w:tc>
          <w:tcPr>
            <w:tcW w:w="4404" w:type="dxa"/>
            <w:shd w:val="clear" w:color="000000" w:fill="FFFFFF"/>
            <w:vAlign w:val="center"/>
          </w:tcPr>
          <w:p w14:paraId="5C3CBA46">
            <w:pPr>
              <w:spacing w:line="264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15.参加志愿服务项目大赛、百生讲坛等省级以上评比2项。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40020AE0">
            <w:pPr>
              <w:spacing w:line="264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1.5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4B6283D4">
            <w:pPr>
              <w:spacing w:line="264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完成指标值计1.5分；部分完成按完成率赋分；超额完成部分按比例折算，封顶值不超过该项目得分的50%。</w:t>
            </w:r>
          </w:p>
        </w:tc>
        <w:tc>
          <w:tcPr>
            <w:tcW w:w="1254" w:type="dxa"/>
            <w:shd w:val="clear" w:color="000000" w:fill="FFFFFF"/>
            <w:vAlign w:val="center"/>
          </w:tcPr>
          <w:p w14:paraId="2D87F3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团委</w:t>
            </w:r>
          </w:p>
        </w:tc>
        <w:tc>
          <w:tcPr>
            <w:tcW w:w="611" w:type="dxa"/>
            <w:shd w:val="clear" w:color="000000" w:fill="FFFFFF"/>
            <w:vAlign w:val="center"/>
          </w:tcPr>
          <w:p w14:paraId="092BED4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shd w:val="clear" w:color="000000" w:fill="FFFFFF"/>
            <w:vAlign w:val="center"/>
          </w:tcPr>
          <w:p w14:paraId="41D583EF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1.15.1获奖文件</w:t>
            </w:r>
          </w:p>
        </w:tc>
      </w:tr>
      <w:tr w14:paraId="54F0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75" w:hRule="atLeast"/>
          <w:jc w:val="center"/>
        </w:trPr>
        <w:tc>
          <w:tcPr>
            <w:tcW w:w="1038" w:type="dxa"/>
            <w:vMerge w:val="continue"/>
            <w:vAlign w:val="center"/>
          </w:tcPr>
          <w:p w14:paraId="23E40CC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31DA375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shd w:val="clear" w:color="auto" w:fill="auto"/>
            <w:vAlign w:val="center"/>
          </w:tcPr>
          <w:p w14:paraId="4BA0931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000000" w:fill="FFFFFF"/>
            <w:vAlign w:val="center"/>
          </w:tcPr>
          <w:p w14:paraId="4EBA185D">
            <w:pPr>
              <w:spacing w:line="264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16.按要求迎接审核评估，并做好整改工作。</w:t>
            </w:r>
          </w:p>
        </w:tc>
        <w:tc>
          <w:tcPr>
            <w:tcW w:w="830" w:type="dxa"/>
            <w:shd w:val="clear" w:color="000000" w:fill="FFFFFF"/>
            <w:vAlign w:val="center"/>
          </w:tcPr>
          <w:p w14:paraId="6B02053E">
            <w:pPr>
              <w:spacing w:line="264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0DBDD5D4">
            <w:pPr>
              <w:spacing w:line="264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完成审核评估及整改工作计2分；部分完成按完成率赋分，单项分值不突破。</w:t>
            </w:r>
          </w:p>
        </w:tc>
        <w:tc>
          <w:tcPr>
            <w:tcW w:w="1254" w:type="dxa"/>
            <w:shd w:val="clear" w:color="000000" w:fill="FFFFFF"/>
            <w:vAlign w:val="center"/>
          </w:tcPr>
          <w:p w14:paraId="06CCC8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教学质量监测与评估中心</w:t>
            </w:r>
          </w:p>
        </w:tc>
        <w:tc>
          <w:tcPr>
            <w:tcW w:w="611" w:type="dxa"/>
            <w:shd w:val="clear" w:color="000000" w:fill="FFFFFF"/>
            <w:vAlign w:val="center"/>
          </w:tcPr>
          <w:p w14:paraId="0C8A6A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shd w:val="clear" w:color="000000" w:fill="FFFFFF"/>
            <w:vAlign w:val="center"/>
          </w:tcPr>
          <w:p w14:paraId="599B617E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1.16.1根据学校《本科教育教学审核评估迎评工作方案》《本科教育教学审核评估整改方案》提供支撑材料。</w:t>
            </w:r>
          </w:p>
        </w:tc>
      </w:tr>
      <w:tr w14:paraId="786A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03A80A02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6837673E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restart"/>
            <w:shd w:val="clear" w:color="auto" w:fill="auto"/>
            <w:vAlign w:val="center"/>
          </w:tcPr>
          <w:p w14:paraId="2BEC98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科研和社会服务</w:t>
            </w:r>
          </w:p>
          <w:p w14:paraId="2F969A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（15分）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69E9CD78">
            <w:pPr>
              <w:spacing w:line="264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1.当年获批省级以上科研平台（团队）1个，或省级以上科研平台考核优秀，或获省部级科研奖励1项。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52AAE46">
            <w:pPr>
              <w:spacing w:line="264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3610" w:type="dxa"/>
            <w:shd w:val="clear" w:color="000000" w:fill="FFFFFF"/>
            <w:vAlign w:val="center"/>
          </w:tcPr>
          <w:p w14:paraId="78BFE154">
            <w:pPr>
              <w:spacing w:line="264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完成指标值计3分；部分完成按完成率赋分；超额完成部分按比例折算，封顶值不超过该项目得分的50%。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7C9E4E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科研处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8D06B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2F645B24">
            <w:pPr>
              <w:spacing w:line="240" w:lineRule="exact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2.1.1获批省级及以上平台（团队XXX个或考核优秀）或获省部级奖励XXX项的文件</w:t>
            </w:r>
          </w:p>
          <w:p w14:paraId="725E22CE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……</w:t>
            </w:r>
          </w:p>
        </w:tc>
      </w:tr>
      <w:tr w14:paraId="5AB6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64004E42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77E82945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313FE5D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1683CA79">
            <w:pPr>
              <w:spacing w:line="264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2.当年以第一单位获批国家级科研项目1项或获批省部级科研项目3项。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80130CF">
            <w:pPr>
              <w:spacing w:line="264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CF96BA9">
            <w:pPr>
              <w:spacing w:line="264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完成指标值计3分；部分完成按完成率赋分；超额完成部分按比例折算，封顶值不超过该项目得分的50%。</w:t>
            </w:r>
          </w:p>
        </w:tc>
        <w:tc>
          <w:tcPr>
            <w:tcW w:w="1254" w:type="dxa"/>
            <w:vMerge w:val="continue"/>
            <w:vAlign w:val="center"/>
          </w:tcPr>
          <w:p w14:paraId="7BC23FA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06B11AE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0EADA1D2">
            <w:pPr>
              <w:spacing w:line="240" w:lineRule="exact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2.2.1当年以第一单位获国家级项目XXX项或获省部级项目XXX项的文件</w:t>
            </w:r>
          </w:p>
          <w:p w14:paraId="0FA9C35A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……</w:t>
            </w:r>
          </w:p>
        </w:tc>
      </w:tr>
      <w:tr w14:paraId="7F52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5E45EC9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20944F85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0129C1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277AD992">
            <w:pPr>
              <w:spacing w:line="264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3.当年以第一作者第一单位发表A类以上学术论文3篇或以第一作者第一单位发表B1类以上学术论文6篇。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8E52FD5">
            <w:pPr>
              <w:spacing w:line="264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FC8EDE7">
            <w:pPr>
              <w:spacing w:line="264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完成指标值计3分；部分完成按完成率赋分；超额完成部分按比例折算，封顶值不超过该项目得分的50%。</w:t>
            </w:r>
          </w:p>
        </w:tc>
        <w:tc>
          <w:tcPr>
            <w:tcW w:w="1254" w:type="dxa"/>
            <w:vMerge w:val="continue"/>
            <w:vAlign w:val="center"/>
          </w:tcPr>
          <w:p w14:paraId="7D006C9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443799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502A1E35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2.3.1当年以第一作者第一单位发表A类以上论文XXX篇或以第一作者第一单位发表B1类以上论文XXX篇（刊物封面、目录、论文电子版）</w:t>
            </w:r>
          </w:p>
        </w:tc>
      </w:tr>
      <w:tr w14:paraId="6C34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0438C005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16B6078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16A397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0BA1BF02">
            <w:pPr>
              <w:spacing w:line="264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4.当年到账科研经费达226万元。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0DBA0F0">
            <w:pPr>
              <w:spacing w:line="264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4F8CC908">
            <w:pPr>
              <w:spacing w:line="264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完成指标值计3分；部分完成按完成率赋分；超额完成部分按比例折算，封顶值不超过该项目得分的50%。</w:t>
            </w:r>
          </w:p>
        </w:tc>
        <w:tc>
          <w:tcPr>
            <w:tcW w:w="1254" w:type="dxa"/>
            <w:vMerge w:val="continue"/>
            <w:vAlign w:val="center"/>
          </w:tcPr>
          <w:p w14:paraId="340C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29EEF4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49523A72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无需支撑材料，由考核责任单位核实</w:t>
            </w:r>
          </w:p>
        </w:tc>
      </w:tr>
      <w:tr w14:paraId="227F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tcBorders>
              <w:bottom w:val="single" w:color="auto" w:sz="4" w:space="0"/>
            </w:tcBorders>
            <w:vAlign w:val="center"/>
          </w:tcPr>
          <w:p w14:paraId="6168EE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088765C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A8A656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1AA358">
            <w:pPr>
              <w:spacing w:line="264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5.当年出版专著1部，或完成D类以上咨询（研究）报告2篇。</w:t>
            </w:r>
          </w:p>
        </w:tc>
        <w:tc>
          <w:tcPr>
            <w:tcW w:w="8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0373E3">
            <w:pPr>
              <w:spacing w:line="264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36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ED7F8C">
            <w:pPr>
              <w:spacing w:line="264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完成指标值计3分；部分完成按完成率赋分；超额完成部分按比例折算，封顶值不超过该项目得分的50%。</w:t>
            </w:r>
          </w:p>
        </w:tc>
        <w:tc>
          <w:tcPr>
            <w:tcW w:w="1254" w:type="dxa"/>
            <w:vMerge w:val="continue"/>
            <w:tcBorders>
              <w:bottom w:val="single" w:color="auto" w:sz="4" w:space="0"/>
            </w:tcBorders>
            <w:vAlign w:val="center"/>
          </w:tcPr>
          <w:p w14:paraId="45184B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tcBorders>
              <w:bottom w:val="single" w:color="auto" w:sz="4" w:space="0"/>
            </w:tcBorders>
            <w:vAlign w:val="center"/>
          </w:tcPr>
          <w:p w14:paraId="51443E4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tcBorders>
              <w:bottom w:val="single" w:color="auto" w:sz="4" w:space="0"/>
            </w:tcBorders>
            <w:vAlign w:val="center"/>
          </w:tcPr>
          <w:p w14:paraId="00D281ED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2.5.1当年出版专著XXX部或获批D类以上咨询报告XXX篇</w:t>
            </w:r>
          </w:p>
          <w:p w14:paraId="4A7C33B1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……</w:t>
            </w:r>
          </w:p>
        </w:tc>
      </w:tr>
      <w:tr w14:paraId="1938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590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二、发展性目标（70分）</w:t>
            </w:r>
          </w:p>
        </w:tc>
        <w:tc>
          <w:tcPr>
            <w:tcW w:w="6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3E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主要业务工作</w:t>
            </w:r>
          </w:p>
        </w:tc>
        <w:tc>
          <w:tcPr>
            <w:tcW w:w="10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13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学科建设与研究生教育</w:t>
            </w:r>
          </w:p>
          <w:p w14:paraId="3ACEB4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（4分）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E30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1.完成重点学科群、重点学科、培育学科和培育学科方向的建设、评估与验收工作：</w:t>
            </w:r>
          </w:p>
          <w:p w14:paraId="5C06392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做好培育学科建设工作；</w:t>
            </w:r>
          </w:p>
          <w:p w14:paraId="485A45E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2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②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做好2024年申硕相关任务。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635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2</w:t>
            </w:r>
          </w:p>
          <w:p w14:paraId="36B3BA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2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②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9D8C1">
            <w:pPr>
              <w:spacing w:line="29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完成培育学科建设工作计2分，完成2024年申硕相关任务计1分；部分完成按完成率赋分，单项分值不突破。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68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学科建设办公室（研究生处）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1C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4879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无需支撑材料，由考核责任单位核实</w:t>
            </w:r>
          </w:p>
        </w:tc>
      </w:tr>
      <w:tr w14:paraId="7788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tcBorders>
              <w:top w:val="single" w:color="auto" w:sz="4" w:space="0"/>
            </w:tcBorders>
            <w:vAlign w:val="center"/>
          </w:tcPr>
          <w:p w14:paraId="2DBF05CE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tcBorders>
              <w:top w:val="single" w:color="auto" w:sz="4" w:space="0"/>
            </w:tcBorders>
            <w:vAlign w:val="center"/>
          </w:tcPr>
          <w:p w14:paraId="4F0B4A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tcBorders>
              <w:top w:val="single" w:color="auto" w:sz="4" w:space="0"/>
            </w:tcBorders>
            <w:vAlign w:val="center"/>
          </w:tcPr>
          <w:p w14:paraId="243D39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C7BF1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2.新增兼职研究生导师1人。</w:t>
            </w:r>
          </w:p>
        </w:tc>
        <w:tc>
          <w:tcPr>
            <w:tcW w:w="83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B15E3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61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24AA7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完成新增导师人数计1分；超额完成部分按比例折算，封顶值不超过该项目得分的50%；未完成不计分。</w:t>
            </w:r>
          </w:p>
        </w:tc>
        <w:tc>
          <w:tcPr>
            <w:tcW w:w="1254" w:type="dxa"/>
            <w:vMerge w:val="continue"/>
            <w:tcBorders>
              <w:top w:val="single" w:color="auto" w:sz="4" w:space="0"/>
            </w:tcBorders>
            <w:vAlign w:val="center"/>
          </w:tcPr>
          <w:p w14:paraId="70C4DF4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</w:tcBorders>
            <w:vAlign w:val="center"/>
          </w:tcPr>
          <w:p w14:paraId="57F2AB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tcBorders>
              <w:top w:val="single" w:color="auto" w:sz="4" w:space="0"/>
            </w:tcBorders>
            <w:vAlign w:val="center"/>
          </w:tcPr>
          <w:p w14:paraId="30FB7CA6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3.2.1提供名单、证书</w:t>
            </w:r>
          </w:p>
        </w:tc>
      </w:tr>
      <w:tr w14:paraId="0DF5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shd w:val="clear" w:color="auto" w:fill="auto"/>
            <w:vAlign w:val="center"/>
          </w:tcPr>
          <w:p w14:paraId="43319EC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405B0FE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vMerge w:val="restart"/>
            <w:shd w:val="clear" w:color="auto" w:fill="auto"/>
            <w:vAlign w:val="center"/>
          </w:tcPr>
          <w:p w14:paraId="65F637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师资队伍建设</w:t>
            </w:r>
          </w:p>
          <w:p w14:paraId="697C56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（8分）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3B7EBA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1.年度引进专任教师4人。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9460A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56A8183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通过校级考核计2分；②办理入职计1分；③部分完成按完成率赋分，单项分值不突破。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62C548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人事处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C98B9A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56509291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4.1.1提供名单</w:t>
            </w:r>
          </w:p>
        </w:tc>
      </w:tr>
      <w:tr w14:paraId="2498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1A71EC7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3FD388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140B420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15A81B5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2.申报、推荐及入选国家级、省级和校级高层次人才项目2人次以上。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03EC9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5BF84C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省级及以上人才项目推荐到学校计1分（校级人才项目推荐不计分）；②国家级人才项目获上级主管部门推荐上报计1分；③所有人才项目成功入选计1分；④部分完成按完成率赋分，超额完成部分按比例折算，封顶值不超过该项目得分的50%。</w:t>
            </w:r>
          </w:p>
        </w:tc>
        <w:tc>
          <w:tcPr>
            <w:tcW w:w="1254" w:type="dxa"/>
            <w:vMerge w:val="continue"/>
            <w:vAlign w:val="center"/>
          </w:tcPr>
          <w:p w14:paraId="296EDE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1A212C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77D09CC0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4.2.1提供名单</w:t>
            </w:r>
          </w:p>
        </w:tc>
      </w:tr>
      <w:tr w14:paraId="6D2C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28E45394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36E2EEA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27986A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52C2E81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3.选派教师参加研修访学、挂职锻炼等项目以及取得博士学位6人；参加全员培训合格率95%以上。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8553F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35330A3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完成选派人数计1分，部分完成按完成率赋分，单项分值不突破；②培训合格率达95%以上计1分，85-94%计0.5分，85%以下不计分，如有多项培训，合格率分别加权计算。</w:t>
            </w:r>
          </w:p>
        </w:tc>
        <w:tc>
          <w:tcPr>
            <w:tcW w:w="1254" w:type="dxa"/>
            <w:vMerge w:val="continue"/>
            <w:vAlign w:val="center"/>
          </w:tcPr>
          <w:p w14:paraId="1152F1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61703A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9C238A5">
            <w:pPr>
              <w:rPr>
                <w:rFonts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4.3.1提供名单</w:t>
            </w:r>
          </w:p>
        </w:tc>
      </w:tr>
      <w:tr w14:paraId="6348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2B0D5059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153EB6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14:paraId="01C911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招生就业、创新创业（6分）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ADCA67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1.新建高中优质生源基地不少于2所（至少1所为招生负责片区内生源高中）或新建高中优质生源基地不少于1所，走访高中优质生源基地不少于3所或学院回访原有高中优质生源基地不少于6所。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C21B9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1.5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A90BC9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完成任意1项计1.5分；部分完成按完成率赋分，单项分值不突破。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91F169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招生就业处、创新创业学院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71DCBD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2080992F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5.1.1 生源基地协议XX份文件</w:t>
            </w:r>
          </w:p>
        </w:tc>
      </w:tr>
      <w:tr w14:paraId="7A38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restart"/>
            <w:vAlign w:val="center"/>
          </w:tcPr>
          <w:p w14:paraId="3BFBCAF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二、发展性目标（70分）</w:t>
            </w:r>
          </w:p>
        </w:tc>
        <w:tc>
          <w:tcPr>
            <w:tcW w:w="685" w:type="dxa"/>
            <w:gridSpan w:val="2"/>
            <w:vMerge w:val="restart"/>
            <w:vAlign w:val="center"/>
          </w:tcPr>
          <w:p w14:paraId="15311B2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主要业务工作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14:paraId="1C66EF2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招生就业、创新创业（6分）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2E22D46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2.新生报到率不低于97%（不含中外合作办学项目）。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A559A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42C405C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有中外合作办学项目的学院，新生报到率（不含中外合作办学项目）≥97%计0.35分，中外合作办学项目报到率≥90%计0.15分；②无中外合作办学项目的学院，新生报到率≥97%计0.5分；</w:t>
            </w: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3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③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未完成不计分，单项分值不突破。</w:t>
            </w:r>
          </w:p>
        </w:tc>
        <w:tc>
          <w:tcPr>
            <w:tcW w:w="1254" w:type="dxa"/>
            <w:vMerge w:val="restart"/>
            <w:vAlign w:val="center"/>
          </w:tcPr>
          <w:p w14:paraId="4D3534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招生就业处、创新创业学院</w:t>
            </w:r>
          </w:p>
        </w:tc>
        <w:tc>
          <w:tcPr>
            <w:tcW w:w="611" w:type="dxa"/>
            <w:vAlign w:val="center"/>
          </w:tcPr>
          <w:p w14:paraId="156591E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67833C1B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无需支撑材料，由考核责任单位核实</w:t>
            </w:r>
          </w:p>
        </w:tc>
      </w:tr>
      <w:tr w14:paraId="628C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2514A27D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10856D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54126E9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5B24371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3.毕业生初次去向落实率达到或超过全省平均数。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4F1F2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A73304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达到全省平均数计2分；超额完成部分按比例折算加分（该项目超额完成部分封顶值1分÷（100-省平均初次毕业生去向落实点数）×（学院初次毕业生去向落实点数-省平均毕业生初次去向落实点数））；未完成不计分。</w:t>
            </w:r>
          </w:p>
        </w:tc>
        <w:tc>
          <w:tcPr>
            <w:tcW w:w="1254" w:type="dxa"/>
            <w:vMerge w:val="continue"/>
            <w:vAlign w:val="center"/>
          </w:tcPr>
          <w:p w14:paraId="6382272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436A946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7FBF1901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无需支撑材料，由考核责任单位核实</w:t>
            </w:r>
          </w:p>
        </w:tc>
      </w:tr>
      <w:tr w14:paraId="12F90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09FFC3C6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008D3D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7A0FDF4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2AB6ADA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4.访企拓岗工作：</w:t>
            </w:r>
          </w:p>
          <w:p w14:paraId="050225E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有效完成访企拓岗年度目标，当年吸纳学校应届毕业生就业的企业比例达30%（吸纳学校应届毕业生就业的访企拓岗企业数÷学院当年访企拓岗企业总数×100%）；</w:t>
            </w:r>
          </w:p>
          <w:p w14:paraId="7539867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2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②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学院访企拓岗协议就业有效率达8%（学校近三年访企拓岗企业吸纳学院应届毕业生数÷学院应届毕业生协议就业人数×100%）。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FFF8C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0.25</w:t>
            </w: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2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②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0.25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091BAF7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完成第1项计0.25分；</w:t>
            </w:r>
          </w:p>
          <w:p w14:paraId="52355FB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2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②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完成第2项计0.25分；</w:t>
            </w:r>
          </w:p>
          <w:p w14:paraId="08118B6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③未完成不计分，单项分值不突破。</w:t>
            </w:r>
          </w:p>
        </w:tc>
        <w:tc>
          <w:tcPr>
            <w:tcW w:w="1254" w:type="dxa"/>
            <w:vMerge w:val="continue"/>
            <w:vAlign w:val="center"/>
          </w:tcPr>
          <w:p w14:paraId="60FE4B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2E03A9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2C94938E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无需支撑材料，由考核责任单位核实</w:t>
            </w:r>
          </w:p>
        </w:tc>
      </w:tr>
      <w:tr w14:paraId="2EFF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5ECDF2BE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08295A6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153D348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5D10E09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5.教师或学生参加省级就业创业相关项目申报、典型案例评选、课题立项、课程评选、基层就业典型评选、职业规划大赛等项目（大赛）并代表学校获省级奖项1项。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BE74E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430C27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完成指标值计1分；超额完成部分按比例折算，封顶值不超过该项目得分的50%；未完成不计分。</w:t>
            </w:r>
          </w:p>
        </w:tc>
        <w:tc>
          <w:tcPr>
            <w:tcW w:w="1254" w:type="dxa"/>
            <w:vMerge w:val="continue"/>
            <w:vAlign w:val="center"/>
          </w:tcPr>
          <w:p w14:paraId="32A78E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60C865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4B6D7AB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5.5.1 获批省级奖项XX项文件</w:t>
            </w:r>
          </w:p>
        </w:tc>
      </w:tr>
      <w:tr w14:paraId="5B40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restart"/>
            <w:vAlign w:val="center"/>
          </w:tcPr>
          <w:p w14:paraId="3624E3A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二、发展性目标（70分）</w:t>
            </w:r>
          </w:p>
        </w:tc>
        <w:tc>
          <w:tcPr>
            <w:tcW w:w="685" w:type="dxa"/>
            <w:gridSpan w:val="2"/>
            <w:vMerge w:val="restart"/>
            <w:vAlign w:val="center"/>
          </w:tcPr>
          <w:p w14:paraId="6E59A0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主要业务工作</w:t>
            </w:r>
          </w:p>
        </w:tc>
        <w:tc>
          <w:tcPr>
            <w:tcW w:w="1084" w:type="dxa"/>
            <w:gridSpan w:val="2"/>
            <w:vAlign w:val="center"/>
          </w:tcPr>
          <w:p w14:paraId="41212F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招生就业、创新创业（6分）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EBBD7E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6.学生参加省级创新创业大赛、求职大赛、职业生涯规划短视频大赛、文化创意作品大赛、就业协同育人项目等并代表学校获省级奖项1项。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8B936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3A45FD5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完成指标值计0.5分；超额完成部分按比例折算，封顶值不超过该项目得分的50%；未完成不计分。</w:t>
            </w:r>
          </w:p>
        </w:tc>
        <w:tc>
          <w:tcPr>
            <w:tcW w:w="1254" w:type="dxa"/>
            <w:vAlign w:val="center"/>
          </w:tcPr>
          <w:p w14:paraId="0D16AD4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招生就业处、创新创业学院</w:t>
            </w:r>
          </w:p>
        </w:tc>
        <w:tc>
          <w:tcPr>
            <w:tcW w:w="611" w:type="dxa"/>
            <w:vAlign w:val="center"/>
          </w:tcPr>
          <w:p w14:paraId="67188E5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6A71897E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5.6.1 获批省级奖项</w:t>
            </w:r>
          </w:p>
          <w:p w14:paraId="62DFDB69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XX项文件</w:t>
            </w:r>
          </w:p>
        </w:tc>
      </w:tr>
      <w:tr w14:paraId="40DD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shd w:val="clear" w:color="auto" w:fill="auto"/>
            <w:vAlign w:val="center"/>
          </w:tcPr>
          <w:p w14:paraId="3D703423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2EBA3D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vMerge w:val="restart"/>
            <w:shd w:val="clear" w:color="auto" w:fill="auto"/>
            <w:vAlign w:val="center"/>
          </w:tcPr>
          <w:p w14:paraId="730FF82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合作发展与捐赠工作</w:t>
            </w:r>
          </w:p>
          <w:p w14:paraId="5B210E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（3分）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6380C6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1.联系1个地、市、州地方政府、政府部门、企事业单位，社会团体及其他社会组织开展战略性、全面性合作，签订战略框架协议和可实施项目协议。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CD26EF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581949D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完成1项协议计1分；超额完成部分按比例折算，封顶值不超过该项目得分的50%；未完成不计分。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4C7B41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校友工作与合作发展处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D0247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396C0B61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6.1.1签订协议文件</w:t>
            </w:r>
          </w:p>
        </w:tc>
      </w:tr>
      <w:tr w14:paraId="5919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5A9B765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6CAF8D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7CA7CFD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742E6BC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2.引进现金捐赠达到5万。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E49F2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4C819BC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完成现金捐赠额度计2分；部分完成按完成率赋分；超额完成部分按比例折算，封顶值不超过该项目得分的50%；无现金捐赠不计分。</w:t>
            </w:r>
          </w:p>
        </w:tc>
        <w:tc>
          <w:tcPr>
            <w:tcW w:w="1254" w:type="dxa"/>
            <w:vMerge w:val="continue"/>
            <w:vAlign w:val="center"/>
          </w:tcPr>
          <w:p w14:paraId="3E6E47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1DB357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1BF9A5F6">
            <w:pPr>
              <w:jc w:val="center"/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无需支撑材料，由考核责任单位核实</w:t>
            </w:r>
          </w:p>
        </w:tc>
      </w:tr>
      <w:tr w14:paraId="5392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1D87AE73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46068BC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vMerge w:val="restart"/>
            <w:shd w:val="clear" w:color="auto" w:fill="auto"/>
            <w:vAlign w:val="center"/>
          </w:tcPr>
          <w:p w14:paraId="2A3617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国际交流（港澳台交流参照执行）</w:t>
            </w:r>
          </w:p>
          <w:p w14:paraId="65274B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（2分）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17550F2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1.教师项目1人次［各级各类教师出国（境）研修项目、国际学术会议或论坛；获批世界著名科学家来鄂讲学计划］。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E37A5A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4B304AF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完成指标值计1分；超额完成部分按比例折算，封顶值不超过该项目得分的50%；未完成不计分。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7344E1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国际交流与合作处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E713D7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7140EE93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7.1.1提供名单</w:t>
            </w:r>
          </w:p>
        </w:tc>
      </w:tr>
      <w:tr w14:paraId="0D02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Merge w:val="continue"/>
            <w:vAlign w:val="center"/>
          </w:tcPr>
          <w:p w14:paraId="0EC1A6E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85" w:type="dxa"/>
            <w:gridSpan w:val="2"/>
            <w:vMerge w:val="continue"/>
            <w:vAlign w:val="center"/>
          </w:tcPr>
          <w:p w14:paraId="6B9EDD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075A87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2A1C838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学生项目2人［经学校批准赴国（境）外教育科研机构或其他组织参加交换生、联合培养（含双学位或学分互认项目）、实习实践（含专业实习、带薪实习、国际组织实习、担任志愿者等）、文化交流（含海外游学、冬夏令营）、学术交流等活动；国际学生］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AF66D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C285F7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完成指标值计1分；部分完成按完成率赋分；超额完成部分按比例折算，封顶值不超过该项目得分的50%。</w:t>
            </w:r>
          </w:p>
        </w:tc>
        <w:tc>
          <w:tcPr>
            <w:tcW w:w="1254" w:type="dxa"/>
            <w:vMerge w:val="continue"/>
            <w:vAlign w:val="center"/>
          </w:tcPr>
          <w:p w14:paraId="122381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426F33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A181469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7.2.1提供名单</w:t>
            </w:r>
          </w:p>
        </w:tc>
      </w:tr>
      <w:tr w14:paraId="7C4A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Align w:val="center"/>
          </w:tcPr>
          <w:p w14:paraId="5603FAF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二、发展性目标（70分）</w:t>
            </w:r>
          </w:p>
        </w:tc>
        <w:tc>
          <w:tcPr>
            <w:tcW w:w="685" w:type="dxa"/>
            <w:gridSpan w:val="2"/>
            <w:vAlign w:val="center"/>
          </w:tcPr>
          <w:p w14:paraId="4BABA6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主要业务工作</w:t>
            </w:r>
          </w:p>
        </w:tc>
        <w:tc>
          <w:tcPr>
            <w:tcW w:w="1084" w:type="dxa"/>
            <w:gridSpan w:val="2"/>
            <w:vAlign w:val="center"/>
          </w:tcPr>
          <w:p w14:paraId="160E52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自选特色项目</w:t>
            </w:r>
          </w:p>
          <w:p w14:paraId="1ED48F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（2分）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1E03F30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“理论热点面对面”相关建设成果（公开发表论文或省级奖项）。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B5CE69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108FA5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按要求完成计2分，单项分值不突破。</w:t>
            </w:r>
          </w:p>
        </w:tc>
        <w:tc>
          <w:tcPr>
            <w:tcW w:w="1254" w:type="dxa"/>
            <w:vAlign w:val="center"/>
          </w:tcPr>
          <w:p w14:paraId="63F116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科研处</w:t>
            </w:r>
          </w:p>
        </w:tc>
        <w:tc>
          <w:tcPr>
            <w:tcW w:w="611" w:type="dxa"/>
            <w:vAlign w:val="center"/>
          </w:tcPr>
          <w:p w14:paraId="2922EAA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669ACF66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8.1.1 论文证明文件或省级奖项文件</w:t>
            </w:r>
          </w:p>
        </w:tc>
      </w:tr>
      <w:tr w14:paraId="4EB2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Align w:val="center"/>
          </w:tcPr>
          <w:p w14:paraId="043D433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三、高质量目标</w:t>
            </w:r>
          </w:p>
        </w:tc>
        <w:tc>
          <w:tcPr>
            <w:tcW w:w="685" w:type="dxa"/>
            <w:gridSpan w:val="2"/>
            <w:vAlign w:val="center"/>
          </w:tcPr>
          <w:p w14:paraId="096D4BA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标志性成果</w:t>
            </w:r>
          </w:p>
        </w:tc>
        <w:tc>
          <w:tcPr>
            <w:tcW w:w="1084" w:type="dxa"/>
            <w:gridSpan w:val="2"/>
            <w:vAlign w:val="center"/>
          </w:tcPr>
          <w:p w14:paraId="42C669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教育教学、科研、教师学生表彰、党建思政等（加分项）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08C41B7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1.国家级科研项目（社科一般）；</w:t>
            </w:r>
          </w:p>
          <w:p w14:paraId="67A0A26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2.国家级课程（一流课程、思政示范课等）； </w:t>
            </w:r>
          </w:p>
          <w:p w14:paraId="3320A55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3.国家级平台（教学、科研、双创、国际化等）； </w:t>
            </w:r>
          </w:p>
          <w:p w14:paraId="480FFEB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4.中国国际大学生创新大赛、挑战杯、职业规划大赛国家级金奖； </w:t>
            </w:r>
          </w:p>
          <w:p w14:paraId="56614A4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5.国家级人才项目获得者； </w:t>
            </w:r>
          </w:p>
          <w:p w14:paraId="696375D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6.决策咨询类 T 类成果； </w:t>
            </w:r>
          </w:p>
          <w:p w14:paraId="5569F5E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7.国家级表彰获得者； </w:t>
            </w:r>
          </w:p>
          <w:p w14:paraId="739DCB0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8.国家级优秀教材。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5ADA4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10分/项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DA3EC6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每完成1个计10分。</w:t>
            </w:r>
          </w:p>
        </w:tc>
        <w:tc>
          <w:tcPr>
            <w:tcW w:w="1254" w:type="dxa"/>
            <w:vAlign w:val="center"/>
          </w:tcPr>
          <w:p w14:paraId="50C8ECA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组织部、宣传部、人事处、学生工作部（处）、教务处、科研处、学科建设办公室、招生就业处、工会、团委、教学质量监测与评估中心等</w:t>
            </w:r>
          </w:p>
        </w:tc>
        <w:tc>
          <w:tcPr>
            <w:tcW w:w="611" w:type="dxa"/>
            <w:vAlign w:val="center"/>
          </w:tcPr>
          <w:p w14:paraId="404EA8D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5C925B90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9.1.1获批XXX国家级科研项目文件</w:t>
            </w:r>
          </w:p>
          <w:p w14:paraId="17074B65">
            <w:pPr>
              <w:rPr>
                <w:rFonts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……</w:t>
            </w:r>
          </w:p>
        </w:tc>
      </w:tr>
      <w:tr w14:paraId="3AAA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038" w:type="dxa"/>
            <w:vAlign w:val="center"/>
          </w:tcPr>
          <w:p w14:paraId="0BD4D22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自评总分</w:t>
            </w:r>
          </w:p>
        </w:tc>
        <w:tc>
          <w:tcPr>
            <w:tcW w:w="14593" w:type="dxa"/>
            <w:gridSpan w:val="10"/>
            <w:vAlign w:val="center"/>
          </w:tcPr>
          <w:p w14:paraId="4F4ECEA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E92D472"/>
    <w:p w14:paraId="3293F3DB"/>
    <w:p w14:paraId="501FC8E9"/>
    <w:p w14:paraId="484F9154"/>
    <w:p w14:paraId="5F975A32">
      <w:pPr>
        <w:rPr>
          <w:rFonts w:hint="eastAsia"/>
        </w:rPr>
      </w:pPr>
    </w:p>
    <w:p w14:paraId="6A64A84C"/>
    <w:p w14:paraId="53B29328"/>
    <w:p w14:paraId="0636D6A4"/>
    <w:p w14:paraId="209D73EB"/>
    <w:p w14:paraId="6D7FE428">
      <w:pPr>
        <w:keepNext/>
        <w:keepLines/>
        <w:jc w:val="center"/>
        <w:outlineLvl w:val="0"/>
        <w:rPr>
          <w:rFonts w:ascii="方正小标宋简体" w:hAnsi="方正小标宋简体" w:eastAsia="方正小标宋简体"/>
          <w:kern w:val="44"/>
          <w:sz w:val="36"/>
          <w:szCs w:val="36"/>
        </w:rPr>
      </w:pPr>
      <w:r>
        <w:rPr>
          <w:rFonts w:hint="eastAsia" w:ascii="方正小标宋简体" w:hAnsi="方正小标宋简体" w:eastAsia="方正小标宋简体"/>
          <w:kern w:val="44"/>
          <w:sz w:val="36"/>
          <w:szCs w:val="36"/>
        </w:rPr>
        <w:t>附件2 教学单位2024年度工作目标考核结果汇总表</w:t>
      </w:r>
    </w:p>
    <w:tbl>
      <w:tblPr>
        <w:tblStyle w:val="4"/>
        <w:tblW w:w="15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1614"/>
        <w:gridCol w:w="461"/>
        <w:gridCol w:w="610"/>
        <w:gridCol w:w="483"/>
        <w:gridCol w:w="503"/>
        <w:gridCol w:w="547"/>
        <w:gridCol w:w="417"/>
        <w:gridCol w:w="708"/>
        <w:gridCol w:w="600"/>
        <w:gridCol w:w="557"/>
        <w:gridCol w:w="664"/>
        <w:gridCol w:w="482"/>
        <w:gridCol w:w="499"/>
        <w:gridCol w:w="395"/>
        <w:gridCol w:w="675"/>
        <w:gridCol w:w="348"/>
        <w:gridCol w:w="452"/>
        <w:gridCol w:w="611"/>
        <w:gridCol w:w="546"/>
        <w:gridCol w:w="600"/>
        <w:gridCol w:w="675"/>
        <w:gridCol w:w="711"/>
        <w:gridCol w:w="407"/>
        <w:gridCol w:w="1451"/>
      </w:tblGrid>
      <w:tr w14:paraId="7E47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vMerge w:val="restar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A593540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14" w:type="dxa"/>
            <w:vMerge w:val="restart"/>
            <w:tcBorders>
              <w:bottom w:val="single" w:color="auto" w:sz="4" w:space="0"/>
            </w:tcBorders>
            <w:shd w:val="clear" w:color="auto" w:fill="auto"/>
            <w:noWrap/>
          </w:tcPr>
          <w:p w14:paraId="4B28F743">
            <w:pPr>
              <w:spacing w:line="240" w:lineRule="exact"/>
              <w:jc w:val="right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-3175</wp:posOffset>
                      </wp:positionV>
                      <wp:extent cx="997585" cy="1565275"/>
                      <wp:effectExtent l="3810" t="2540" r="8255" b="13335"/>
                      <wp:wrapNone/>
                      <wp:docPr id="1025" name="直接连接符 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97585" cy="15652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2pt;margin-top:-0.25pt;height:123.25pt;width:78.55pt;z-index:251659264;mso-width-relative:page;mso-height-relative:page;" filled="f" stroked="t" coordsize="21600,21600" o:gfxdata="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9V0bA0wAAAAYBAAAPAAAAAAAAAAEAIAAAACIAAABk&#10;cnMvZG93bnJldi54bWxQSwECFAAUAAAACACHTuJAi65xvtIBAACDAwAADgAAAAAAAAABACAAAAAi&#10;AQAAZHJzL2Uyb0RvYy54bWxQSwUGAAAAAAYABgBZAQAAZg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-3810</wp:posOffset>
                      </wp:positionV>
                      <wp:extent cx="1031875" cy="803910"/>
                      <wp:effectExtent l="3175" t="3810" r="12700" b="11430"/>
                      <wp:wrapNone/>
                      <wp:docPr id="1026" name="直接连接符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031875" cy="80391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2pt;margin-top:-0.3pt;height:63.3pt;width:81.25pt;z-index:251660288;mso-width-relative:page;mso-height-relative:page;" filled="f" stroked="t" coordsize="21600,21600" o:gfxdata="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6kLSLtMAAAAGAQAADwAAAAAAAAABACAAAAAiAAAA&#10;ZHJzL2Rvd25yZXYueG1sUEsBAhQAFAAAAAgAh07iQEabDhfTAQAAgwMAAA4AAAAAAAAAAQAgAAAA&#10;IgEAAGRycy9lMm9Eb2MueG1sUEsFBgAAAAAGAAYAWQEAAGc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　</w:t>
            </w:r>
          </w:p>
          <w:p w14:paraId="1FF01FBA">
            <w:pPr>
              <w:spacing w:line="240" w:lineRule="exact"/>
              <w:ind w:right="181"/>
              <w:jc w:val="right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类别</w:t>
            </w:r>
          </w:p>
          <w:p w14:paraId="28647DC3">
            <w:pPr>
              <w:spacing w:line="24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　</w:t>
            </w:r>
          </w:p>
          <w:p w14:paraId="509517BD">
            <w:pPr>
              <w:spacing w:line="240" w:lineRule="exact"/>
              <w:ind w:firstLine="719" w:firstLineChars="398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</w:p>
          <w:p w14:paraId="6A9287C8">
            <w:pPr>
              <w:spacing w:line="240" w:lineRule="exact"/>
              <w:ind w:firstLine="719" w:firstLineChars="398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</w:p>
          <w:p w14:paraId="67D606C2">
            <w:pPr>
              <w:spacing w:line="240" w:lineRule="exact"/>
              <w:ind w:firstLine="719" w:firstLineChars="398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</w:p>
          <w:p w14:paraId="5F78D411">
            <w:pPr>
              <w:spacing w:line="240" w:lineRule="exact"/>
              <w:jc w:val="right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部门</w:t>
            </w:r>
          </w:p>
          <w:p w14:paraId="7A595957">
            <w:pPr>
              <w:spacing w:line="240" w:lineRule="exact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18"/>
              </w:rPr>
            </w:pPr>
          </w:p>
          <w:p w14:paraId="3FC0DA2C">
            <w:pPr>
              <w:spacing w:line="240" w:lineRule="exact"/>
              <w:ind w:firstLine="181" w:firstLineChars="100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6531" w:type="dxa"/>
            <w:gridSpan w:val="1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8441D6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bookmarkStart w:id="1" w:name="RANGE!C2"/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基础性指标</w:t>
            </w:r>
            <w:bookmarkEnd w:id="1"/>
          </w:p>
        </w:tc>
        <w:tc>
          <w:tcPr>
            <w:tcW w:w="5013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E8CD9A">
            <w:pPr>
              <w:spacing w:line="24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发展性目标</w:t>
            </w:r>
          </w:p>
        </w:tc>
        <w:tc>
          <w:tcPr>
            <w:tcW w:w="407" w:type="dxa"/>
            <w:vMerge w:val="restart"/>
            <w:shd w:val="clear" w:color="auto" w:fill="auto"/>
            <w:vAlign w:val="center"/>
          </w:tcPr>
          <w:p w14:paraId="6CE61F23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自选特色向项目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AC0BF3">
            <w:pPr>
              <w:spacing w:line="24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高质量目标</w:t>
            </w:r>
          </w:p>
        </w:tc>
      </w:tr>
      <w:tr w14:paraId="49B1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vMerge w:val="continue"/>
            <w:tcBorders>
              <w:bottom w:val="single" w:color="auto" w:sz="4" w:space="0"/>
            </w:tcBorders>
            <w:vAlign w:val="center"/>
          </w:tcPr>
          <w:p w14:paraId="4F3EB07D">
            <w:pPr>
              <w:spacing w:line="240" w:lineRule="exac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41B9A6">
            <w:pPr>
              <w:spacing w:line="240" w:lineRule="exact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EF79D1B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党建</w:t>
            </w:r>
          </w:p>
        </w:tc>
        <w:tc>
          <w:tcPr>
            <w:tcW w:w="6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0AEA8D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法治</w:t>
            </w:r>
          </w:p>
          <w:p w14:paraId="4F6E6958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建设</w:t>
            </w:r>
          </w:p>
        </w:tc>
        <w:tc>
          <w:tcPr>
            <w:tcW w:w="48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A63E9E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教学</w:t>
            </w:r>
          </w:p>
          <w:p w14:paraId="50F2268E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6EA6472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科研</w:t>
            </w:r>
          </w:p>
          <w:p w14:paraId="1AC57128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6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31E677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学生管理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765C13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财务</w:t>
            </w:r>
          </w:p>
          <w:p w14:paraId="6E415128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F29302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资产</w:t>
            </w:r>
          </w:p>
          <w:p w14:paraId="63D4853B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5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1209E4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档案</w:t>
            </w:r>
          </w:p>
          <w:p w14:paraId="7FDF2D1A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6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712453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校友</w:t>
            </w:r>
          </w:p>
          <w:p w14:paraId="3C08D517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</w:t>
            </w:r>
          </w:p>
        </w:tc>
        <w:tc>
          <w:tcPr>
            <w:tcW w:w="48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2235971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  <w:t>安全管理</w:t>
            </w:r>
          </w:p>
        </w:tc>
        <w:tc>
          <w:tcPr>
            <w:tcW w:w="49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D46709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民主</w:t>
            </w:r>
          </w:p>
          <w:p w14:paraId="1BCFD8C7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测评</w:t>
            </w: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B7CB981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本科教育教学</w:t>
            </w:r>
          </w:p>
        </w:tc>
        <w:tc>
          <w:tcPr>
            <w:tcW w:w="4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E94AFCD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科研和社会服务</w:t>
            </w:r>
          </w:p>
        </w:tc>
        <w:tc>
          <w:tcPr>
            <w:tcW w:w="61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7E03258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学科建设与研究生培养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8AA5DB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师资队伍建设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F31A8C0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招生就业、创新创业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B02F938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校友与捐赠工作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3B40C51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国际</w:t>
            </w:r>
          </w:p>
          <w:p w14:paraId="1E8C40B3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交流</w:t>
            </w:r>
          </w:p>
        </w:tc>
        <w:tc>
          <w:tcPr>
            <w:tcW w:w="407" w:type="dxa"/>
            <w:vMerge w:val="continue"/>
            <w:shd w:val="clear" w:color="auto" w:fill="auto"/>
            <w:vAlign w:val="center"/>
          </w:tcPr>
          <w:p w14:paraId="6964377F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83E681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组织部、宣传部、人事处、教务处、科研处、学科建设办公室、招生就业处、工会、团委、教学质量监测与评估中心</w:t>
            </w:r>
          </w:p>
        </w:tc>
      </w:tr>
      <w:tr w14:paraId="6A9B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vMerge w:val="continue"/>
            <w:vAlign w:val="center"/>
          </w:tcPr>
          <w:p w14:paraId="5C334809">
            <w:pPr>
              <w:spacing w:line="240" w:lineRule="exac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 w14:paraId="3EBF169E">
            <w:pPr>
              <w:spacing w:line="240" w:lineRule="exact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55A3B5E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组织部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6348CF8A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党政办公室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1F38E234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教务处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F40CE79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科研处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4866A726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学生工作部（处）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70FC07CB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团委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C0A3A0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财务处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7F2AE67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国有资产管理处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F8B2641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档案馆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569DF8B9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校友工作与合作发展处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54506D07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18"/>
              </w:rPr>
              <w:t>保卫处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9B4E587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组织部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0EDC27C9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教务处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F953FAD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教学质量监测与评估中心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CF2734D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团委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0ACB751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科研处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B1E60F7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学科建设办公室（研究生处）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B992216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人事处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E060B6F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招生就业处、创新创业学院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C63F744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校友工作与合作发展处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6207DAE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国际交流与合作处</w:t>
            </w:r>
          </w:p>
        </w:tc>
        <w:tc>
          <w:tcPr>
            <w:tcW w:w="407" w:type="dxa"/>
            <w:vMerge w:val="continue"/>
            <w:vAlign w:val="center"/>
          </w:tcPr>
          <w:p w14:paraId="0C5BE074">
            <w:pPr>
              <w:spacing w:line="240" w:lineRule="exac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7C0E8F7E">
            <w:pPr>
              <w:spacing w:line="240" w:lineRule="exac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BA8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shd w:val="clear" w:color="000000" w:fill="FFFFFF"/>
            <w:vAlign w:val="center"/>
          </w:tcPr>
          <w:p w14:paraId="3246277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　</w:t>
            </w:r>
          </w:p>
        </w:tc>
        <w:tc>
          <w:tcPr>
            <w:tcW w:w="1614" w:type="dxa"/>
            <w:shd w:val="clear" w:color="000000" w:fill="FFFFFF"/>
            <w:vAlign w:val="center"/>
          </w:tcPr>
          <w:p w14:paraId="24A4695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分值</w:t>
            </w:r>
          </w:p>
        </w:tc>
        <w:tc>
          <w:tcPr>
            <w:tcW w:w="461" w:type="dxa"/>
            <w:shd w:val="clear" w:color="000000" w:fill="FFFFFF"/>
            <w:noWrap/>
            <w:vAlign w:val="center"/>
          </w:tcPr>
          <w:p w14:paraId="0D5D6AF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0" w:type="dxa"/>
            <w:shd w:val="clear" w:color="000000" w:fill="FFFFFF"/>
            <w:noWrap/>
            <w:vAlign w:val="center"/>
          </w:tcPr>
          <w:p w14:paraId="1DEE40B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" w:type="dxa"/>
            <w:shd w:val="clear" w:color="000000" w:fill="FFFFFF"/>
            <w:noWrap/>
            <w:vAlign w:val="center"/>
          </w:tcPr>
          <w:p w14:paraId="1624692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4490920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shd w:val="clear" w:color="000000" w:fill="FFFFFF"/>
            <w:noWrap/>
            <w:vAlign w:val="center"/>
          </w:tcPr>
          <w:p w14:paraId="11AD8D8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7" w:type="dxa"/>
            <w:shd w:val="clear" w:color="000000" w:fill="FFFFFF"/>
            <w:noWrap/>
            <w:vAlign w:val="center"/>
          </w:tcPr>
          <w:p w14:paraId="38DA69B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F4675C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5A8C1FA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000000" w:fill="FFFFFF"/>
            <w:noWrap/>
            <w:vAlign w:val="center"/>
          </w:tcPr>
          <w:p w14:paraId="205219F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4" w:type="dxa"/>
            <w:shd w:val="clear" w:color="000000" w:fill="FFFFFF"/>
            <w:noWrap/>
            <w:vAlign w:val="center"/>
          </w:tcPr>
          <w:p w14:paraId="674B4C6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000000" w:fill="FFFFFF"/>
            <w:noWrap/>
            <w:vAlign w:val="center"/>
          </w:tcPr>
          <w:p w14:paraId="3D9BCA2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9" w:type="dxa"/>
            <w:shd w:val="clear" w:color="000000" w:fill="FFFFFF"/>
            <w:noWrap/>
            <w:vAlign w:val="center"/>
          </w:tcPr>
          <w:p w14:paraId="21F7396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dxa"/>
            <w:shd w:val="clear" w:color="000000" w:fill="FFFFFF"/>
            <w:noWrap/>
            <w:vAlign w:val="center"/>
          </w:tcPr>
          <w:p w14:paraId="72C46C0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75" w:type="dxa"/>
            <w:shd w:val="clear" w:color="000000" w:fill="FFFFFF"/>
            <w:noWrap/>
            <w:vAlign w:val="center"/>
          </w:tcPr>
          <w:p w14:paraId="3F8CDC9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8" w:type="dxa"/>
            <w:shd w:val="clear" w:color="000000" w:fill="FFFFFF"/>
            <w:noWrap/>
            <w:vAlign w:val="center"/>
          </w:tcPr>
          <w:p w14:paraId="61D40E2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2" w:type="dxa"/>
            <w:shd w:val="clear" w:color="000000" w:fill="FFFFFF"/>
            <w:vAlign w:val="center"/>
          </w:tcPr>
          <w:p w14:paraId="207E49F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1" w:type="dxa"/>
            <w:shd w:val="clear" w:color="000000" w:fill="FFFFFF"/>
            <w:vAlign w:val="center"/>
          </w:tcPr>
          <w:p w14:paraId="1DB5068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6" w:type="dxa"/>
            <w:shd w:val="clear" w:color="000000" w:fill="FFFFFF"/>
            <w:vAlign w:val="center"/>
          </w:tcPr>
          <w:p w14:paraId="098C0F9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24D59EC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02B90B9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1" w:type="dxa"/>
            <w:shd w:val="clear" w:color="000000" w:fill="FFFFFF"/>
            <w:vAlign w:val="center"/>
          </w:tcPr>
          <w:p w14:paraId="0463BF7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000000" w:fill="FFFFFF"/>
            <w:noWrap/>
            <w:vAlign w:val="center"/>
          </w:tcPr>
          <w:p w14:paraId="0FD20E1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1" w:type="dxa"/>
            <w:shd w:val="clear" w:color="000000" w:fill="FFFFFF"/>
            <w:noWrap/>
            <w:vAlign w:val="center"/>
          </w:tcPr>
          <w:p w14:paraId="150FA27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Calibri" w:asciiTheme="minorEastAsia" w:hAnsiTheme="minorEastAsia"/>
                <w:color w:val="000000"/>
                <w:sz w:val="18"/>
                <w:szCs w:val="18"/>
              </w:rPr>
              <w:t>完成</w:t>
            </w: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1</w:t>
            </w:r>
            <w:r>
              <w:rPr>
                <w:rFonts w:hint="eastAsia" w:cs="Calibri" w:asciiTheme="minorEastAsia" w:hAnsiTheme="minorEastAsia"/>
                <w:color w:val="000000"/>
                <w:sz w:val="18"/>
                <w:szCs w:val="18"/>
              </w:rPr>
              <w:t>个计</w:t>
            </w: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10</w:t>
            </w:r>
            <w:r>
              <w:rPr>
                <w:rFonts w:hint="eastAsia" w:cs="Calibri" w:asciiTheme="minorEastAsia" w:hAnsiTheme="minorEastAsia"/>
                <w:color w:val="000000"/>
                <w:sz w:val="18"/>
                <w:szCs w:val="18"/>
              </w:rPr>
              <w:t>分</w:t>
            </w:r>
          </w:p>
        </w:tc>
      </w:tr>
      <w:tr w14:paraId="3BDA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shd w:val="clear" w:color="auto" w:fill="auto"/>
            <w:vAlign w:val="center"/>
          </w:tcPr>
          <w:p w14:paraId="4244C4D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EF5DFC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马克思主义学院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05217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4737046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250D4DA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64125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1D684B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50E5380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E21FB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C8BC2C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C465C4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C5D16F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4B155D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E00AB3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613DBEC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24CBBD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0C14006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41E53A7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F1EA3A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9225F6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F0F180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2F7DFB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3D994D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518E598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49D3D7C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0CD5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shd w:val="clear" w:color="auto" w:fill="auto"/>
            <w:vAlign w:val="center"/>
          </w:tcPr>
          <w:p w14:paraId="1875146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23D0D4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教育科学学院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BF285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020585B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6D50369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015B8C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41EF33D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47430BE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55E1E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5D99E5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A0BF05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797041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47F63D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6BF494D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4A0597D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21C4B7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42C23A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2BC670C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43DBB0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821F88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C76AA9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73C76F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C402AC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6E17042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6F65A1B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3B34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shd w:val="clear" w:color="auto" w:fill="auto"/>
            <w:vAlign w:val="center"/>
          </w:tcPr>
          <w:p w14:paraId="0C99AB9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30DF63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体育学院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12514A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59A66EC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2A2B056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8A8D3C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7B33975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2582BFE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3EAFA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515888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06B30C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54387B6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5F47779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E74535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4FC7211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72445E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7E8D398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3082CE6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5DBD1D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BA8B23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3B3598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077748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E39312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653B152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1E3D6A4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704E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shd w:val="clear" w:color="auto" w:fill="auto"/>
            <w:vAlign w:val="center"/>
          </w:tcPr>
          <w:p w14:paraId="551C03E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24D9C1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文学院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63013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2C8C82E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4B34A6D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ADB125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7155909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7CD5D32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6B475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F17CD8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02B372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304EF7E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FE236B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8D29BF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18F0A2B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8C68E8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5DF6B7B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77EA3C1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AFE588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B76527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ECA3EA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AC549D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B87720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191FA25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076C52F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4A2B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shd w:val="clear" w:color="auto" w:fill="auto"/>
            <w:vAlign w:val="center"/>
          </w:tcPr>
          <w:p w14:paraId="240BB24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33C64E8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外国语学院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A34A0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7C1098F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306D865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05CD4B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E3B595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6385C39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951EF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29DBE7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57A445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CEF408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169645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1C1CD3B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2FCCCFB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9B19E1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EAB320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74A61FF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F2E3AC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A6BBCB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74A7D7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47CEF7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BCD293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2D1C2B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1B89811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18E9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shd w:val="clear" w:color="auto" w:fill="auto"/>
            <w:vAlign w:val="center"/>
          </w:tcPr>
          <w:p w14:paraId="419927D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DDE6E3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新闻与传播学院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5EDA4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6BB3ED5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74A1CCF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3C6475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4393C6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44B3F55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F59D2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3AC665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A10A03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316C0A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747BAB2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CACB12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5A69D35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D939D0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0A2FB3A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C81B72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2C7418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513335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BDB3EE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264234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F548D2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3FFAE6F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3CBFCCA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5EFD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shd w:val="clear" w:color="auto" w:fill="auto"/>
            <w:vAlign w:val="center"/>
          </w:tcPr>
          <w:p w14:paraId="26D2551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1E10ED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数学与经济学院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90E96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0A69DE9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2A10700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72FC3D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6C3EE5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5A25D74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66E57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125004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AE4E7E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5FD7126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767B1E3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63DD714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8301CE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66BE24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2B4C16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A87441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23C660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154E94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9373D3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ABC359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A3535E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3565305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41500D5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418D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shd w:val="clear" w:color="auto" w:fill="auto"/>
            <w:vAlign w:val="center"/>
          </w:tcPr>
          <w:p w14:paraId="1E2740D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34D4C5A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物理与机电工程</w:t>
            </w:r>
          </w:p>
          <w:p w14:paraId="6EB8BC6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学院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C43F6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645F1E0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717B9B3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D63C42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71536F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067FA6E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7B29B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7F81BA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753BD8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338280C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EDDB38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0B8550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B1B951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E228A5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413BF7B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99C219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8AD061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B2B3A4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DC8F26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F58440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992BC9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1E183D6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7ADBC17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7830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shd w:val="clear" w:color="auto" w:fill="auto"/>
            <w:vAlign w:val="center"/>
          </w:tcPr>
          <w:p w14:paraId="63E4A48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209208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化学与生命科学</w:t>
            </w:r>
          </w:p>
          <w:p w14:paraId="408F5BA8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学院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CD3D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1E31993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253B06B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7651B4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715A1FF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092069A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C8527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C98A30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20C5F9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57AA416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C45F6E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4F7399A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24FCC54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B0E6E3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52C641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3FF3FA9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98F74D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CC2B0A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DA105B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C9C82C2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99A631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1D794B0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6CD6895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0A69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shd w:val="clear" w:color="auto" w:fill="auto"/>
            <w:vAlign w:val="center"/>
          </w:tcPr>
          <w:p w14:paraId="1BF79B5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FB767B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建筑与材料工程</w:t>
            </w:r>
          </w:p>
          <w:p w14:paraId="24AAE49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学院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E2C7F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2B5599D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40B0740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3CD650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6DA073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328E580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29D0F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88CFBB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2B43E3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B4E051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A21E8D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A20BBD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A22CB4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FF92BC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557FC29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78C4E49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4E3F17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8F9279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6DC587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77BDC3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12E116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725799E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10F2283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0224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shd w:val="clear" w:color="auto" w:fill="auto"/>
            <w:vAlign w:val="center"/>
          </w:tcPr>
          <w:p w14:paraId="170F768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EBDD20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计算机学院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980E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15F402F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3F88E8F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44F1D8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0C26D9C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748D683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21340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BE2239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FF2F67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580ACC3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B915C40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48478E4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BD262B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E954EC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43000C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06F9EF0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D934E34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E0AED3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903E0D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A0BC6E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0658B1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3B6589C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26E4B9C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1EF8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shd w:val="clear" w:color="auto" w:fill="auto"/>
            <w:vAlign w:val="center"/>
          </w:tcPr>
          <w:p w14:paraId="2B0E449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9571CB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管理学院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1414A0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0E4BD66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3BAFF89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12D3A1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A0A222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2735198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1FC90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22AA4F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126B2AA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1E5505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4DD07D7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B82FFB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394A95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0C2E0D9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42D6689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B1033C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82A76D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93FD897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D27EB7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5C9BDC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3DF8F9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1C7A017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10CE7E0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</w:tr>
      <w:tr w14:paraId="1B34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15" w:type="dxa"/>
            <w:shd w:val="clear" w:color="auto" w:fill="auto"/>
            <w:vAlign w:val="center"/>
          </w:tcPr>
          <w:p w14:paraId="4BC4354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4EFD05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艺术学院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81023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44A9C7C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05ABEE7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58A9B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790014E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392EC33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65ECA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5B8F33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28A165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E989A86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1B366175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50EA238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41C45D2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5A8AF2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955CB8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2589E8FD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996AEC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1E2F51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10C23F3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F663E7F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9E68FFC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CB9E9A1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5F4AD62B">
            <w:pPr>
              <w:spacing w:line="240" w:lineRule="exact"/>
              <w:jc w:val="center"/>
              <w:rPr>
                <w:rFonts w:cs="Calibr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Calibri" w:asciiTheme="minorEastAsia" w:hAnsiTheme="minorEastAsia"/>
                <w:color w:val="000000"/>
                <w:sz w:val="18"/>
                <w:szCs w:val="18"/>
              </w:rPr>
              <w:t>　</w:t>
            </w:r>
          </w:p>
        </w:tc>
      </w:tr>
    </w:tbl>
    <w:p w14:paraId="772CD025"/>
    <w:p w14:paraId="45B9F353">
      <w:pPr>
        <w:pStyle w:val="2"/>
        <w:rPr>
          <w:bCs w:val="0"/>
          <w:sz w:val="36"/>
          <w:szCs w:val="36"/>
        </w:rPr>
      </w:pPr>
      <w:r>
        <w:rPr>
          <w:rFonts w:hint="eastAsia"/>
          <w:bCs w:val="0"/>
          <w:sz w:val="36"/>
          <w:szCs w:val="36"/>
        </w:rPr>
        <w:t>附件3 非教学单位2024年度工作目标任务书考核自评表</w:t>
      </w:r>
    </w:p>
    <w:tbl>
      <w:tblPr>
        <w:tblStyle w:val="4"/>
        <w:tblW w:w="14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73"/>
        <w:gridCol w:w="959"/>
        <w:gridCol w:w="1435"/>
        <w:gridCol w:w="5159"/>
        <w:gridCol w:w="1148"/>
        <w:gridCol w:w="1914"/>
        <w:gridCol w:w="705"/>
        <w:gridCol w:w="2749"/>
      </w:tblGrid>
      <w:tr w14:paraId="4ACB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tblHeader/>
          <w:jc w:val="center"/>
        </w:trPr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DDDC4">
            <w:pPr>
              <w:spacing w:line="26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指标</w:t>
            </w:r>
          </w:p>
          <w:p w14:paraId="4B2F232A">
            <w:pPr>
              <w:spacing w:line="26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类别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1D338">
            <w:pPr>
              <w:spacing w:line="26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一级</w:t>
            </w:r>
          </w:p>
          <w:p w14:paraId="5D92CAF3">
            <w:pPr>
              <w:spacing w:line="26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指标</w:t>
            </w:r>
          </w:p>
        </w:tc>
        <w:tc>
          <w:tcPr>
            <w:tcW w:w="1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4C8CF">
            <w:pPr>
              <w:spacing w:line="26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二级指标</w:t>
            </w:r>
          </w:p>
        </w:tc>
        <w:tc>
          <w:tcPr>
            <w:tcW w:w="51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DB267">
            <w:pPr>
              <w:spacing w:line="260" w:lineRule="exact"/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指标内容（任务描述与指标值）</w:t>
            </w:r>
          </w:p>
        </w:tc>
        <w:tc>
          <w:tcPr>
            <w:tcW w:w="11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15768">
            <w:pPr>
              <w:spacing w:line="26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分值</w:t>
            </w:r>
          </w:p>
        </w:tc>
        <w:tc>
          <w:tcPr>
            <w:tcW w:w="19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A39DE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计分标准 </w:t>
            </w:r>
          </w:p>
        </w:tc>
        <w:tc>
          <w:tcPr>
            <w:tcW w:w="7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2F7C4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自评</w:t>
            </w:r>
          </w:p>
          <w:p w14:paraId="34C34E81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打分</w:t>
            </w:r>
          </w:p>
        </w:tc>
        <w:tc>
          <w:tcPr>
            <w:tcW w:w="27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9C817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支撑材料目录</w:t>
            </w:r>
          </w:p>
          <w:p w14:paraId="6A5989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Cs w:val="21"/>
                <w:highlight w:val="yellow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highlight w:val="yellow"/>
              </w:rPr>
              <w:t>支撑材料仅需提供电子版</w:t>
            </w:r>
            <w:r>
              <w:rPr>
                <w:rFonts w:hint="eastAsia" w:asciiTheme="minorEastAsia" w:hAnsiTheme="minorEastAsia"/>
                <w:b/>
                <w:szCs w:val="21"/>
                <w:highlight w:val="yellow"/>
              </w:rPr>
              <w:t>）</w:t>
            </w:r>
          </w:p>
        </w:tc>
      </w:tr>
      <w:tr w14:paraId="19FE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87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3F55E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发展性</w:t>
            </w:r>
          </w:p>
          <w:p w14:paraId="413D682A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目标</w:t>
            </w:r>
          </w:p>
          <w:p w14:paraId="4DBBDABE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（60分）</w:t>
            </w:r>
          </w:p>
        </w:tc>
        <w:tc>
          <w:tcPr>
            <w:tcW w:w="9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8DAA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主要业务</w:t>
            </w:r>
          </w:p>
          <w:p w14:paraId="7D4B57A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</w:p>
        </w:tc>
        <w:tc>
          <w:tcPr>
            <w:tcW w:w="659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C8C5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D81B4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9131E">
            <w:pPr>
              <w:spacing w:line="26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1.核心量化任务按完成率赋分，超额完成部分按比例折算，封顶值不超过该项目得分的50%，且单项超额加分不超过3分；</w:t>
            </w:r>
          </w:p>
          <w:p w14:paraId="10F20419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无量化任务或任务标准不明确的，有标志性成果视为完成；出台制度或形成报告材料的，正式发文视为完成；举办会议或活动的，按期进行视为完成；建成新机构、系统或平台等的，正式发文或运行视为完成；体制机制改革的，学校决策会议认定后视为完成；其他情形由领导小组根据实际情况认定。</w:t>
            </w:r>
          </w:p>
        </w:tc>
        <w:tc>
          <w:tcPr>
            <w:tcW w:w="7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D860A">
            <w:pPr>
              <w:spacing w:line="260" w:lineRule="exac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7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74689">
            <w:pPr>
              <w:spacing w:line="260" w:lineRule="exact"/>
              <w:rPr>
                <w:rFonts w:cs="宋体" w:asciiTheme="minorEastAsia" w:hAnsiTheme="minorEastAsia"/>
                <w:szCs w:val="21"/>
              </w:rPr>
            </w:pPr>
          </w:p>
        </w:tc>
      </w:tr>
      <w:tr w14:paraId="2C38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873" w:type="dxa"/>
            <w:vMerge w:val="continue"/>
            <w:vAlign w:val="center"/>
          </w:tcPr>
          <w:p w14:paraId="04DED7F7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538F6945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59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4E5B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1EFA0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44400A34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8DCF305">
            <w:pPr>
              <w:spacing w:line="260" w:lineRule="exac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749" w:type="dxa"/>
            <w:vAlign w:val="center"/>
          </w:tcPr>
          <w:p w14:paraId="51900CC3">
            <w:pPr>
              <w:spacing w:line="26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3A5B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873" w:type="dxa"/>
            <w:vMerge w:val="continue"/>
            <w:vAlign w:val="center"/>
          </w:tcPr>
          <w:p w14:paraId="0D5F416C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7CBDCB38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59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BC14D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707FB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260FFF92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5279BE10">
            <w:pPr>
              <w:spacing w:line="260" w:lineRule="exac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749" w:type="dxa"/>
            <w:vAlign w:val="center"/>
          </w:tcPr>
          <w:p w14:paraId="48E03B3C">
            <w:pPr>
              <w:spacing w:line="26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5367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873" w:type="dxa"/>
            <w:vMerge w:val="continue"/>
            <w:vAlign w:val="center"/>
          </w:tcPr>
          <w:p w14:paraId="1F720651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25551C5D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59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DB54C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B3415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1CC8C20F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6AD7402E">
            <w:pPr>
              <w:spacing w:line="260" w:lineRule="exac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749" w:type="dxa"/>
            <w:vAlign w:val="center"/>
          </w:tcPr>
          <w:p w14:paraId="295B7EC8">
            <w:pPr>
              <w:spacing w:line="26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96D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873" w:type="dxa"/>
            <w:vMerge w:val="continue"/>
            <w:vAlign w:val="center"/>
          </w:tcPr>
          <w:p w14:paraId="64460A3F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49A75D1E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59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1158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68A2E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6BFCBC7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08FEA547">
            <w:pPr>
              <w:spacing w:line="260" w:lineRule="exac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749" w:type="dxa"/>
            <w:vAlign w:val="center"/>
          </w:tcPr>
          <w:p w14:paraId="660E3BBC">
            <w:pPr>
              <w:spacing w:line="26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7F96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873" w:type="dxa"/>
            <w:vMerge w:val="continue"/>
            <w:vAlign w:val="center"/>
          </w:tcPr>
          <w:p w14:paraId="538DBE3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00A5E89F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59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EFEA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225F1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719F495D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7082C4B9">
            <w:pPr>
              <w:spacing w:line="260" w:lineRule="exac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749" w:type="dxa"/>
            <w:vAlign w:val="center"/>
          </w:tcPr>
          <w:p w14:paraId="28B314E9">
            <w:pPr>
              <w:spacing w:line="26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1CE6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873" w:type="dxa"/>
            <w:vMerge w:val="continue"/>
            <w:vAlign w:val="center"/>
          </w:tcPr>
          <w:p w14:paraId="03B7FF4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1DEA662D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59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D10F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93BF6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0A686ABA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340A4AC4">
            <w:pPr>
              <w:spacing w:line="260" w:lineRule="exac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749" w:type="dxa"/>
            <w:vAlign w:val="center"/>
          </w:tcPr>
          <w:p w14:paraId="35D1A5FC">
            <w:pPr>
              <w:spacing w:line="26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6FD0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873" w:type="dxa"/>
            <w:vMerge w:val="continue"/>
            <w:vAlign w:val="center"/>
          </w:tcPr>
          <w:p w14:paraId="5F45A0DD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2005312F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59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8E6BC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3237C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3968CEB4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43B20AFE">
            <w:pPr>
              <w:spacing w:line="260" w:lineRule="exac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749" w:type="dxa"/>
            <w:vAlign w:val="center"/>
          </w:tcPr>
          <w:p w14:paraId="39568D9B">
            <w:pPr>
              <w:spacing w:line="26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3363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873" w:type="dxa"/>
            <w:vMerge w:val="continue"/>
            <w:vAlign w:val="center"/>
          </w:tcPr>
          <w:p w14:paraId="2A8CF37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0B52D010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59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6310E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B1880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422B8AE2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11E67365">
            <w:pPr>
              <w:spacing w:line="260" w:lineRule="exac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749" w:type="dxa"/>
            <w:vAlign w:val="center"/>
          </w:tcPr>
          <w:p w14:paraId="00610496">
            <w:pPr>
              <w:spacing w:line="26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4601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873" w:type="dxa"/>
            <w:vMerge w:val="continue"/>
            <w:vAlign w:val="center"/>
          </w:tcPr>
          <w:p w14:paraId="15AEC1F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15C7E4E5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659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49293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EB444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4E2106F9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3D5CEEBB">
            <w:pPr>
              <w:spacing w:line="260" w:lineRule="exac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749" w:type="dxa"/>
            <w:vAlign w:val="center"/>
          </w:tcPr>
          <w:p w14:paraId="17FCA63B">
            <w:pPr>
              <w:spacing w:line="26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2515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8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77DC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高质量</w:t>
            </w:r>
          </w:p>
          <w:p w14:paraId="7C4C81B8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目标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999E6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标志性</w:t>
            </w:r>
          </w:p>
          <w:p w14:paraId="6B1E9DE7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</w:t>
            </w:r>
          </w:p>
        </w:tc>
        <w:tc>
          <w:tcPr>
            <w:tcW w:w="659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9B0B2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867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自选加分项</w:t>
            </w:r>
          </w:p>
        </w:tc>
        <w:tc>
          <w:tcPr>
            <w:tcW w:w="19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EA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每完成1个计5分</w:t>
            </w:r>
          </w:p>
        </w:tc>
        <w:tc>
          <w:tcPr>
            <w:tcW w:w="7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755CA">
            <w:pPr>
              <w:spacing w:line="26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7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EF8CB">
            <w:pPr>
              <w:spacing w:line="260" w:lineRule="exact"/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1EEC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tblHeader/>
          <w:jc w:val="center"/>
        </w:trPr>
        <w:tc>
          <w:tcPr>
            <w:tcW w:w="8426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4E909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自评总分</w:t>
            </w:r>
          </w:p>
        </w:tc>
        <w:tc>
          <w:tcPr>
            <w:tcW w:w="6516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12CF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  <w:p w14:paraId="065261B4">
            <w:pPr>
              <w:spacing w:line="260" w:lineRule="exact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　</w:t>
            </w:r>
          </w:p>
        </w:tc>
      </w:tr>
    </w:tbl>
    <w:p w14:paraId="45EFEC29"/>
    <w:p w14:paraId="495782EE"/>
    <w:p w14:paraId="0E695D01"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392430</wp:posOffset>
                </wp:positionV>
                <wp:extent cx="1510030" cy="1005840"/>
                <wp:effectExtent l="0" t="0" r="33020" b="2286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030" cy="100584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05pt;margin-top:30.9pt;height:79.2pt;width:118.9pt;z-index:251662336;mso-width-relative:page;mso-height-relative:page;" filled="f" stroked="t" coordsize="21600,21600" o:gfxdata="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6FUof1QAA&#10;AAkBAAAPAAAAAAAAAAEAIAAAACIAAABkcnMvZG93bnJldi54bWxQSwECFAAUAAAACACHTuJAfUMm&#10;KOgBAAC3AwAADgAAAAAAAAABACAAAAAkAQAAZHJzL2Uyb0RvYy54bWxQSwUGAAAAAAYABgBZAQAA&#10;fgUAAAAA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/>
          <w:sz w:val="36"/>
          <w:szCs w:val="36"/>
        </w:rPr>
        <w:t>附件4</w:t>
      </w:r>
      <w:r>
        <w:rPr>
          <w:rFonts w:hint="eastAsia" w:ascii="方正小标宋简体" w:hAnsi="方正小标宋简体" w:eastAsia="方正小标宋简体"/>
          <w:sz w:val="36"/>
          <w:szCs w:val="36"/>
        </w:rPr>
        <w:t xml:space="preserve"> 非教学单位2024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年度工作目标考核结果汇总表</w:t>
      </w:r>
      <w:bookmarkStart w:id="2" w:name="_GoBack"/>
      <w:bookmarkEnd w:id="2"/>
    </w:p>
    <w:tbl>
      <w:tblPr>
        <w:tblStyle w:val="4"/>
        <w:tblW w:w="149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380"/>
        <w:gridCol w:w="695"/>
        <w:gridCol w:w="709"/>
        <w:gridCol w:w="708"/>
        <w:gridCol w:w="709"/>
        <w:gridCol w:w="708"/>
        <w:gridCol w:w="397"/>
        <w:gridCol w:w="397"/>
        <w:gridCol w:w="706"/>
        <w:gridCol w:w="567"/>
        <w:gridCol w:w="567"/>
        <w:gridCol w:w="567"/>
        <w:gridCol w:w="567"/>
        <w:gridCol w:w="567"/>
        <w:gridCol w:w="567"/>
        <w:gridCol w:w="567"/>
        <w:gridCol w:w="567"/>
        <w:gridCol w:w="396"/>
        <w:gridCol w:w="567"/>
        <w:gridCol w:w="1091"/>
        <w:gridCol w:w="517"/>
      </w:tblGrid>
      <w:tr w14:paraId="3A741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A363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4D04">
            <w:pPr>
              <w:widowControl/>
              <w:jc w:val="right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19685</wp:posOffset>
                      </wp:positionV>
                      <wp:extent cx="1483995" cy="422910"/>
                      <wp:effectExtent l="1270" t="4445" r="19685" b="1079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3995" cy="42291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7pt;margin-top:1.55pt;height:33.3pt;width:116.85pt;z-index:251661312;mso-width-relative:page;mso-height-relative:page;" filled="f" stroked="t" coordsize="21600,21600" o:gfxdata="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cNNOl1QAA&#10;AAcBAAAPAAAAAAAAAAEAIAAAACIAAABkcnMvZG93bnJldi54bWxQSwECFAAUAAAACACHTuJAddt8&#10;++gBAAC2AwAADgAAAAAAAAABACAAAAAkAQAAZHJzL2Uyb0RvYy54bWxQSwUGAAAAAAYABgBZAQAA&#10;fgUAAAAA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类别</w:t>
            </w:r>
          </w:p>
          <w:p w14:paraId="1640A940">
            <w:pPr>
              <w:widowControl/>
              <w:jc w:val="right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7F68FCED">
            <w:pPr>
              <w:widowControl/>
              <w:jc w:val="right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              计分</w:t>
            </w:r>
          </w:p>
          <w:p w14:paraId="0E74009A">
            <w:pPr>
              <w:widowControl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单位名称</w:t>
            </w:r>
          </w:p>
        </w:tc>
        <w:tc>
          <w:tcPr>
            <w:tcW w:w="50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7E23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基础性目标</w:t>
            </w:r>
          </w:p>
        </w:tc>
        <w:tc>
          <w:tcPr>
            <w:tcW w:w="549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4B7F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发展性目标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E71C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高质量</w:t>
            </w:r>
          </w:p>
          <w:p w14:paraId="13878320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目标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6F2A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合计</w:t>
            </w:r>
          </w:p>
        </w:tc>
      </w:tr>
      <w:tr w14:paraId="0E2A5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CF28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C67A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D4F6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党建工作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67AC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法治建设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A14F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财务管理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B7DC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资产管理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2E4B6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档案管理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4425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安全管理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74D8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其他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3DD9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综合测评</w:t>
            </w:r>
          </w:p>
        </w:tc>
        <w:tc>
          <w:tcPr>
            <w:tcW w:w="549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DC1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2B8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8D6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9657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6082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分值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1EF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929C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019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F68B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0CCEB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B140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AE77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E896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4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67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2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完成1个</w:t>
            </w:r>
          </w:p>
          <w:p w14:paraId="2EFD71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计5分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993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290E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301D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5146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党政办公室、机关党委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910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CA2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A87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209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738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75A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E67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F68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165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D02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65A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B76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F4C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CAA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1B7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13A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503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277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824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3B4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056B2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576C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66F6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纪委、监察专员办公室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D4D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B6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4DD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6BF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9FE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D96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0DF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2D4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98C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03B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2FF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446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B87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428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D7C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8B5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F5F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D6A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20C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D33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2B687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2B5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918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组织部（党校）、统战部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58D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AB6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4FF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8E8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05D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1F0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F67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83E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A40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8AC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18F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5C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AE2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C64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571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3F5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9BA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1CA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2B2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C68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44447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8530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1E48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宣传部（新闻中心）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BE0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D6F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904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B83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EC2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89E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1FA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7F2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9EE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855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656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19B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F3C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90B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DE7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1B5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B2D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CFF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FCD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69D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29DBA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11D4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4156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教师工作部、人事处（教师发展中心）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792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6F9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189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F2D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7E6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CE9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51B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05D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0C4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136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D12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C17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67B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251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9AF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66C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858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688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BC9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1E5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575CC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899A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5CE6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学工部（处）、人民武装部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940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A7B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9CD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AFB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847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A1D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51C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691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AD4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3B3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87D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2D2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E9E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A51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97F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EF4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62F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F03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18B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E69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298D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0299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30A1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团委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EDE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F50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D44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8AB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56E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264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ACA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054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D1D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55E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7BF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927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BDD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DA8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245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662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352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1BC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516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60F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399AF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690B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8F28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保卫部（处）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A54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E78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86B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809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6DF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5E4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684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4C8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C9C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071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9F9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9D1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D66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A40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32D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816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F41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FCA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2D3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792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66BA9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77E3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F082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离退休工作部（处）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761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63B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44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C01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F02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B5D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55A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050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43E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8B5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D00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935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149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BEB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1EA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279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F05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391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6BD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098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631A2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CFE1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10C3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工会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7AD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B30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08B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5CF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765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DFB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FA3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FB8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2D9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D5F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663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7DF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F6C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B42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C3C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900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067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693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C55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C6B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047E4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0E72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0953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发展规划处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16B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B15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337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76B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A40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071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48E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A1B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040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BCB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37A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211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B53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1C5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706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328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65E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200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D2F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43D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5DD4C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EE5C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300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教务处（语言文字工作委员会办公室）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C54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153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8D7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2CD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C1A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0BE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EE1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456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57B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8C2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1E5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F08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44E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890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55E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EE7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A46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AAB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145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7EB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3D4E9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560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633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077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646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EDD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3A7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CC1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E29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0B4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53B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7EF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BC2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455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053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AB8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3B8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1A4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462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4F9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448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569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717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7A0EC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2E25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A6C8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学科建设办公室（研究生处）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9CA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34A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403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D76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037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FC9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6FD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198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8F2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50C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EDC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270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854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B1E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E28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919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843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D99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46F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98F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40616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618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642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招生就业处、创新创业学院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A3A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5DE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AA8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EA1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8CD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DCA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53E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501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CE0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114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C89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0DD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F60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00D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2E8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66D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3A6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2C8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3E1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E7C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310D3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14D1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F6BF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2AB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937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85A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85A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5E2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EE9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D0A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75F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C68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DC0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737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C4C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90B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29F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29D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D55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F64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6CF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77F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3A2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6756A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CAD6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E31F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审计处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6EE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299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2DD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6A4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245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C91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4B5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2D6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82E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A03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99F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36D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2F1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98C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FC8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9F7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F09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DFA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002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4F052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6E37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91D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国有资产管理处（招投标管理中心）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42B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9DC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386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F72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76B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D28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105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F41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A8A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75C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533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9F4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A47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A57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B33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757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4A7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131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B2A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3717A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B60E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F268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基建处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336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F81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2AB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2C9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513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782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CB7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779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385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81A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22A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1FC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1CB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6F9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E8E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975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1C7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760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F47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71C9D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DD32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DF6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国际交流与合作处（港澳台事务办公室）、国际学院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514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51A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4DF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8FC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A62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0D5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CE2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A5D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8E8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C8F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1E6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311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97E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A67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BED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168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199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310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4B5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406C4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3984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72C1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校友工作与合作发展处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C3C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EFA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2BC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787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771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9DF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E90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B48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4F9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120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F67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390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2F0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6AF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581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023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98C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8D1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ECC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5C142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E240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8ACF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教师教育学院、省中小学教师继续教育中心、省普通教育干部培训中心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0F0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213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59D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EF7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367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3A3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52B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C2F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5C8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382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ED1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5C7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485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FA9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BDD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2CA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24F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8D8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340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4AD49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0DE6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D1A2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教学质量监测与评估中心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FE1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7F2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3EA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3B1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688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A2A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97C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1B0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473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72E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1BC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CF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8D8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7AB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BF1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596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4F7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7EC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D94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03194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F79E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929C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光谷教育学院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CFE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F44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25F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841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4F3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9C0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A15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984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6EA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334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239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384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3FA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7DB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3E5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7F4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C1D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796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CA5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7ACEB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7735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C908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图书馆、档案馆（校史馆）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C1F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120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8F0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661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663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D3D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AB9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8CE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765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D18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05B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C6D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638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439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21D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F27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1DF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17A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921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45DA5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F659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B875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信息化办公室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C47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5FC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655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F7A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1B2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7B5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CB3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D0D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279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48D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416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61B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0F5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E3E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32B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229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3C9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A4F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EA9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7AC96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BAB6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66C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校区协调办公室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5FF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8B0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D56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F43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8E0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5C3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EC0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F45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A67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08C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D5E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391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2A2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423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274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8E2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7EE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007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74A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298A3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7DE0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E554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期刊社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FC4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E3A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78E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325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C25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67B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0AA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470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A04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FC2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C40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EC2D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F6B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7AB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7B5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0E5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945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8AB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8D4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702B3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4595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9D5C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后勤保障部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6171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497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D95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FCC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F2E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3AA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6ED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9618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E46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265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249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41E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DCF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056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1AC6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87B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5BD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84C4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50E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 w14:paraId="73FA7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6033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85E5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武汉师院资产经营管理公司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36B9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827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61F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E3D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B70C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3E8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D4C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17A2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5893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D9E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341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152A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0207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958F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AA6E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C320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1C1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2E5B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3325">
            <w:pPr>
              <w:jc w:val="center"/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</w:tbl>
    <w:p w14:paraId="5EC67E3F"/>
    <w:p w14:paraId="735878AF">
      <w:p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" w:linePitch="312" w:charSpace="0"/>
        </w:sectPr>
      </w:pPr>
    </w:p>
    <w:p w14:paraId="6A14A0F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Cs w:val="0"/>
          <w:sz w:val="36"/>
          <w:szCs w:val="36"/>
        </w:rPr>
      </w:pPr>
      <w:r>
        <w:rPr>
          <w:rFonts w:hint="eastAsia"/>
          <w:bCs w:val="0"/>
          <w:sz w:val="36"/>
          <w:szCs w:val="36"/>
        </w:rPr>
        <w:t>附件5  二级单位年度目标管理</w:t>
      </w:r>
    </w:p>
    <w:p w14:paraId="63778DA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Cs w:val="0"/>
          <w:sz w:val="36"/>
          <w:szCs w:val="36"/>
        </w:rPr>
      </w:pPr>
      <w:r>
        <w:rPr>
          <w:rFonts w:hint="eastAsia"/>
          <w:bCs w:val="0"/>
          <w:sz w:val="36"/>
          <w:szCs w:val="36"/>
        </w:rPr>
        <w:t>优秀奖、特别贡献奖“一票否决”审查表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27"/>
        <w:gridCol w:w="3018"/>
        <w:gridCol w:w="3409"/>
      </w:tblGrid>
      <w:tr w14:paraId="0E40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D92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审查单位：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05F2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时间：</w:t>
            </w:r>
          </w:p>
        </w:tc>
      </w:tr>
      <w:tr w14:paraId="1C04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18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“一票否决”详情</w:t>
            </w:r>
          </w:p>
        </w:tc>
      </w:tr>
      <w:tr w14:paraId="27F0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189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涉及二级单位</w:t>
            </w:r>
          </w:p>
        </w:tc>
        <w:tc>
          <w:tcPr>
            <w:tcW w:w="6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4A74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70EE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266EE">
            <w:pPr>
              <w:ind w:firstLine="176" w:firstLineChars="63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涉及事由:</w:t>
            </w:r>
          </w:p>
        </w:tc>
      </w:tr>
      <w:tr w14:paraId="44E7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3FB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审查单位意见</w:t>
            </w:r>
          </w:p>
        </w:tc>
        <w:tc>
          <w:tcPr>
            <w:tcW w:w="6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4B90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05453C5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37DD219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7BCF458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签章:</w:t>
            </w:r>
          </w:p>
        </w:tc>
      </w:tr>
      <w:tr w14:paraId="70FB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7D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领导小组</w:t>
            </w:r>
          </w:p>
          <w:p w14:paraId="7838213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审议意见</w:t>
            </w:r>
          </w:p>
        </w:tc>
        <w:tc>
          <w:tcPr>
            <w:tcW w:w="6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EC98D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63CC752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6512A1C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715B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478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党委常委会</w:t>
            </w:r>
          </w:p>
          <w:p w14:paraId="2E0A07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会议审定结果</w:t>
            </w:r>
          </w:p>
        </w:tc>
        <w:tc>
          <w:tcPr>
            <w:tcW w:w="6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42E8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1C36322C">
      <w:pPr>
        <w:spacing w:line="360" w:lineRule="auto"/>
        <w:rPr>
          <w:rFonts w:ascii="宋体" w:hAnsi="宋体" w:eastAsia="宋体"/>
          <w:sz w:val="28"/>
          <w:szCs w:val="28"/>
        </w:rPr>
      </w:pPr>
    </w:p>
    <w:p w14:paraId="6F4ED34A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A1216C2-2556-4841-8AE1-9C40EE0F747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CA2A9BB-D0AC-407D-975D-EA36BEC013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A9D05F-F8E2-45B3-842F-C2102CE5A2C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4B7D8A1-23F4-4CC3-B1D9-D0A48CA72A9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497766A9-2494-474A-A142-BF5C967190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C272D"/>
    <w:rsid w:val="004358CF"/>
    <w:rsid w:val="007476B8"/>
    <w:rsid w:val="008A73CB"/>
    <w:rsid w:val="0092004F"/>
    <w:rsid w:val="00C817BA"/>
    <w:rsid w:val="00CE0336"/>
    <w:rsid w:val="00D57A65"/>
    <w:rsid w:val="03385656"/>
    <w:rsid w:val="045F383B"/>
    <w:rsid w:val="05A21435"/>
    <w:rsid w:val="05E41A4E"/>
    <w:rsid w:val="0AE918B4"/>
    <w:rsid w:val="0DC14CEB"/>
    <w:rsid w:val="174028F4"/>
    <w:rsid w:val="181D0D22"/>
    <w:rsid w:val="1F666BD8"/>
    <w:rsid w:val="223711DD"/>
    <w:rsid w:val="24EE7D9B"/>
    <w:rsid w:val="25060100"/>
    <w:rsid w:val="254C272D"/>
    <w:rsid w:val="293D5011"/>
    <w:rsid w:val="2F100F76"/>
    <w:rsid w:val="31041446"/>
    <w:rsid w:val="32737B32"/>
    <w:rsid w:val="3D5F6F75"/>
    <w:rsid w:val="42F554ED"/>
    <w:rsid w:val="52B26596"/>
    <w:rsid w:val="53754267"/>
    <w:rsid w:val="56E31E5A"/>
    <w:rsid w:val="5A7220F6"/>
    <w:rsid w:val="6BD12BF8"/>
    <w:rsid w:val="72127886"/>
    <w:rsid w:val="76361FD5"/>
    <w:rsid w:val="76F67338"/>
    <w:rsid w:val="7E7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ascii="方正小标宋简体" w:hAnsi="方正小标宋简体" w:eastAsia="方正小标宋简体"/>
      <w:bCs/>
      <w:kern w:val="44"/>
      <w:sz w:val="32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5267</Words>
  <Characters>5714</Characters>
  <Lines>62</Lines>
  <Paragraphs>17</Paragraphs>
  <TotalTime>1</TotalTime>
  <ScaleCrop>false</ScaleCrop>
  <LinksUpToDate>false</LinksUpToDate>
  <CharactersWithSpaces>6013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2024-11-27T02:54:00Z</dcterms:created>
  <dc:creator>李茜</dc:creator>
  <cp:lastModifiedBy>sissi</cp:lastModifiedBy>
  <dcterms:modified xsi:type="dcterms:W3CDTF">2024-11-28T08:48:22Z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CA1454CF2265476BA4B6BC8C6441F55F_11</vt:lpwstr>
  </property>
</Properties>
</file>