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附件２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bCs/>
          <w:sz w:val="32"/>
          <w:szCs w:val="32"/>
        </w:rPr>
        <w:t>“人脸识别”电子照片格式要求</w:t>
      </w:r>
      <w:bookmarkEnd w:id="0"/>
    </w:p>
    <w:p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露出额头及耳朵，人脸正面免冠近期大头照。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照片白底、无逆光、无ＰＳ，无过度美颜处理。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照片保存为ＪＰＧ格式，大小约１５０～２００ＫＢ（可用画图软件调整像素为６４０×４８０或以上）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照片命名格式：卡号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　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　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部门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　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工号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　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性别.jpg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E280F"/>
    <w:multiLevelType w:val="singleLevel"/>
    <w:tmpl w:val="6A9E280F"/>
    <w:lvl w:ilvl="0" w:tentative="0">
      <w:start w:val="1"/>
      <w:numFmt w:val="decimalFullWidth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0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2021-01-13T09:05:03Z</dcterms:created>
  <dc:creator>Administrator</dc:creator>
  <cp:lastModifiedBy>陈俊卿</cp:lastModifiedBy>
  <dcterms:modified xsi:type="dcterms:W3CDTF">2021-01-13T09:21:23Z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