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A7" w:rsidRDefault="00F03424">
      <w:pPr>
        <w:spacing w:line="360" w:lineRule="auto"/>
        <w:jc w:val="left"/>
        <w:rPr>
          <w:rFonts w:ascii="黑体" w:eastAsia="黑体" w:hAnsi="黑体"/>
          <w:sz w:val="32"/>
          <w:szCs w:val="32"/>
        </w:rPr>
      </w:pPr>
      <w:bookmarkStart w:id="0" w:name="_GoBack"/>
      <w:bookmarkEnd w:id="0"/>
      <w:r>
        <w:rPr>
          <w:rFonts w:ascii="黑体" w:eastAsia="黑体" w:hAnsi="黑体" w:hint="eastAsia"/>
          <w:sz w:val="32"/>
          <w:szCs w:val="32"/>
        </w:rPr>
        <w:t>附件</w:t>
      </w:r>
      <w:r>
        <w:rPr>
          <w:rFonts w:ascii="黑体" w:eastAsia="黑体" w:hAnsi="黑体" w:hint="eastAsia"/>
          <w:sz w:val="32"/>
          <w:szCs w:val="32"/>
        </w:rPr>
        <w:t>4</w:t>
      </w:r>
    </w:p>
    <w:p w:rsidR="003E21A7" w:rsidRDefault="00F03424">
      <w:pPr>
        <w:tabs>
          <w:tab w:val="right" w:leader="dot" w:pos="8948"/>
        </w:tabs>
        <w:spacing w:line="360" w:lineRule="auto"/>
        <w:jc w:val="center"/>
        <w:rPr>
          <w:rFonts w:ascii="方正小标宋简体" w:eastAsia="方正小标宋简体" w:hAnsi="宋体"/>
          <w:color w:val="000000" w:themeColor="text1"/>
          <w:sz w:val="36"/>
          <w:szCs w:val="36"/>
        </w:rPr>
      </w:pPr>
      <w:r>
        <w:rPr>
          <w:rFonts w:ascii="方正小标宋简体" w:eastAsia="方正小标宋简体" w:hAnsi="宋体" w:hint="eastAsia"/>
          <w:color w:val="000000" w:themeColor="text1"/>
          <w:sz w:val="36"/>
          <w:szCs w:val="36"/>
        </w:rPr>
        <w:t>湖北第二师范学院校级现行有效重要制度清单</w:t>
      </w:r>
    </w:p>
    <w:p w:rsidR="003E21A7" w:rsidRDefault="00F03424">
      <w:p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t>一、章程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湖北第二师范学院章程（</w:t>
      </w:r>
      <w:r>
        <w:rPr>
          <w:rFonts w:ascii="仿宋" w:eastAsia="仿宋" w:hAnsi="仿宋" w:cs="仿宋" w:hint="eastAsia"/>
          <w:sz w:val="32"/>
          <w:szCs w:val="32"/>
        </w:rPr>
        <w:t>2023</w:t>
      </w:r>
      <w:r>
        <w:rPr>
          <w:rFonts w:ascii="仿宋" w:eastAsia="仿宋" w:hAnsi="仿宋" w:cs="仿宋" w:hint="eastAsia"/>
          <w:sz w:val="32"/>
          <w:szCs w:val="32"/>
        </w:rPr>
        <w:t>年修订）</w:t>
      </w:r>
      <w:r>
        <w:rPr>
          <w:rFonts w:ascii="仿宋" w:eastAsia="仿宋" w:hAnsi="仿宋" w:cs="仿宋" w:hint="eastAsia"/>
          <w:sz w:val="32"/>
          <w:szCs w:val="32"/>
        </w:rPr>
        <w:t xml:space="preserve"> </w:t>
      </w:r>
    </w:p>
    <w:p w:rsidR="003E21A7" w:rsidRDefault="003E21A7">
      <w:pPr>
        <w:tabs>
          <w:tab w:val="right" w:leader="dot" w:pos="8948"/>
        </w:tabs>
        <w:spacing w:line="360" w:lineRule="auto"/>
        <w:rPr>
          <w:rFonts w:ascii="黑体" w:eastAsia="黑体" w:hAnsi="黑体" w:cs="黑体"/>
          <w:sz w:val="32"/>
          <w:szCs w:val="32"/>
        </w:rPr>
      </w:pPr>
    </w:p>
    <w:p w:rsidR="003E21A7" w:rsidRDefault="00F03424">
      <w:p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t>二、党政综合</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湖北第二师范学院党委领导下的校长负责制实施细则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湖北第二师范学院党委全委会议事规则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湖北第二师范学院党委常务委员会会议议事规则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湖北第二师范学院校长办公会议事规则</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湖北第二师范学院落实“三重一大”决策制度实施办法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湖北第二师范学院校级领导班子成员沟通协调制度</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湖北第二师范学院党委常委向党委全体会议报告工作的规定</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湖北第二师范学院教学学院党委会会议议事规则（试行）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湖北第二师范学院教学学院党政联席会议议事规则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湖北第二师范学院教职工代表大会实施办法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湖北第二师范学院二级教职工代表大会实施办法（试行）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w:t>
      </w:r>
      <w:r>
        <w:rPr>
          <w:rFonts w:ascii="仿宋" w:eastAsia="仿宋" w:hAnsi="仿宋" w:cs="仿宋" w:hint="eastAsia"/>
          <w:sz w:val="32"/>
          <w:szCs w:val="32"/>
        </w:rPr>
        <w:t>第二师范学院目标管理与考核办法（试行）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湖北第二师范学院公文处理实施细则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湖北第二师范学院规章制度管理办法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湖北第二师范学院合同管理暂行办法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湖北第二师范学院公文版头和发文字号使用规范（修订）</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湖北第二师范学院办公自动化（</w:t>
      </w:r>
      <w:r>
        <w:rPr>
          <w:rFonts w:ascii="仿宋" w:eastAsia="仿宋" w:hAnsi="仿宋" w:cs="仿宋" w:hint="eastAsia"/>
          <w:sz w:val="32"/>
          <w:szCs w:val="32"/>
        </w:rPr>
        <w:t>OA</w:t>
      </w:r>
      <w:r>
        <w:rPr>
          <w:rFonts w:ascii="仿宋" w:eastAsia="仿宋" w:hAnsi="仿宋" w:cs="仿宋" w:hint="eastAsia"/>
          <w:sz w:val="32"/>
          <w:szCs w:val="32"/>
        </w:rPr>
        <w:t>）系统运行管理办法（试行）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湖北第二师范学院总值班工作规范</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湖北第二师范学院国内公务接待管理办法</w:t>
      </w:r>
      <w:r>
        <w:rPr>
          <w:rFonts w:ascii="仿宋" w:eastAsia="仿宋" w:hAnsi="仿宋" w:cs="仿宋" w:hint="eastAsia"/>
          <w:sz w:val="32"/>
          <w:szCs w:val="32"/>
        </w:rPr>
        <w:cr/>
      </w:r>
      <w:r>
        <w:rPr>
          <w:rFonts w:ascii="仿宋" w:eastAsia="仿宋" w:hAnsi="仿宋" w:cs="仿宋" w:hint="eastAsia"/>
          <w:sz w:val="32"/>
          <w:szCs w:val="32"/>
        </w:rPr>
        <w:t>湖北第二师范学院突发事件应急处置实施办法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湖北第二师范学院突发公共事件应急预案（</w:t>
      </w:r>
      <w:r>
        <w:rPr>
          <w:rFonts w:ascii="仿宋" w:eastAsia="仿宋" w:hAnsi="仿宋" w:cs="仿宋" w:hint="eastAsia"/>
          <w:sz w:val="32"/>
          <w:szCs w:val="32"/>
        </w:rPr>
        <w:t>2022</w:t>
      </w:r>
      <w:r>
        <w:rPr>
          <w:rFonts w:ascii="仿宋" w:eastAsia="仿宋" w:hAnsi="仿宋" w:cs="仿宋" w:hint="eastAsia"/>
          <w:sz w:val="32"/>
          <w:szCs w:val="32"/>
        </w:rPr>
        <w:t>年修订版）</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湖北第二师范学院法治工作三年规划实施办法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湖北第二师范学院信息公开实施细则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湖北第二师范学院信息系统安全等级保护管理规定（试行）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湖北第二师范学院网络信息安全联席会议制度</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湖北第二师范学院涉密通信、办公自动化设备以及计算机信息系统管理规定</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湖北第二师范学院校领导接待日制度</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湖北第二师范学院督查督办工作实施办法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湖北第二师范学院限时办结制度（试行）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湖北第二师范学院保密工作管理规定</w:t>
      </w:r>
      <w:r>
        <w:rPr>
          <w:rFonts w:ascii="仿宋" w:eastAsia="仿宋" w:hAnsi="仿宋" w:cs="仿宋" w:hint="eastAsia"/>
          <w:sz w:val="32"/>
          <w:szCs w:val="32"/>
        </w:rPr>
        <w:t xml:space="preserve"> </w:t>
      </w:r>
      <w:r>
        <w:rPr>
          <w:rFonts w:ascii="仿宋" w:eastAsia="仿宋" w:hAnsi="仿宋" w:cs="仿宋" w:hint="eastAsia"/>
          <w:sz w:val="32"/>
          <w:szCs w:val="32"/>
        </w:rPr>
        <w:t>（保密）</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湖北第二师范学院保密工作责任制规定（保密）</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湖北第二师范学院手机使用保密管理规定</w:t>
      </w:r>
      <w:r>
        <w:rPr>
          <w:rFonts w:ascii="仿宋" w:eastAsia="仿宋" w:hAnsi="仿宋" w:cs="仿宋" w:hint="eastAsia"/>
          <w:sz w:val="32"/>
          <w:szCs w:val="32"/>
        </w:rPr>
        <w:t xml:space="preserve"> </w:t>
      </w:r>
      <w:r>
        <w:rPr>
          <w:rFonts w:ascii="仿宋" w:eastAsia="仿宋" w:hAnsi="仿宋" w:cs="仿宋" w:hint="eastAsia"/>
          <w:sz w:val="32"/>
          <w:szCs w:val="32"/>
        </w:rPr>
        <w:t>（保密）</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湖北第二师范学院工作秘密管理办法（保密）</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湖北第二师范学院涉密文件管理规定（保密）</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w:t>
      </w:r>
      <w:r>
        <w:rPr>
          <w:rFonts w:ascii="仿宋" w:eastAsia="仿宋" w:hAnsi="仿宋" w:cs="仿宋" w:hint="eastAsia"/>
          <w:sz w:val="32"/>
          <w:szCs w:val="32"/>
        </w:rPr>
        <w:t>师范学院图书馆工作委员会章程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湖北第二师范学院图书馆文献资源采购管理办法（试行）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湖北第二师范学院档案管理办法（修订）</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湖北第二师范学院决策性会议议题前置审查实施办法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湖北第二师范学院教职工校内申诉办法（试行）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湖北第二师范学院限时办结制度实施办法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湖北第二师范学院信访工作管理办法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湖北第二师范学院会议管理办法</w:t>
      </w:r>
    </w:p>
    <w:p w:rsidR="003E21A7" w:rsidRDefault="003E21A7">
      <w:pPr>
        <w:tabs>
          <w:tab w:val="right" w:leader="dot" w:pos="8948"/>
        </w:tabs>
        <w:spacing w:line="360" w:lineRule="auto"/>
        <w:rPr>
          <w:rFonts w:ascii="仿宋" w:eastAsia="仿宋" w:hAnsi="仿宋" w:cs="仿宋"/>
          <w:color w:val="FF0000"/>
          <w:sz w:val="32"/>
          <w:szCs w:val="32"/>
        </w:rPr>
      </w:pPr>
    </w:p>
    <w:p w:rsidR="003E21A7" w:rsidRDefault="00F03424">
      <w:pPr>
        <w:tabs>
          <w:tab w:val="right" w:leader="dot" w:pos="8948"/>
        </w:tabs>
        <w:spacing w:line="360" w:lineRule="auto"/>
        <w:rPr>
          <w:rFonts w:ascii="仿宋" w:eastAsia="仿宋" w:hAnsi="仿宋" w:cs="仿宋"/>
          <w:color w:val="FF0000"/>
          <w:sz w:val="32"/>
          <w:szCs w:val="32"/>
        </w:rPr>
      </w:pPr>
      <w:r>
        <w:rPr>
          <w:rFonts w:ascii="黑体" w:eastAsia="黑体" w:hAnsi="黑体" w:cs="黑体" w:hint="eastAsia"/>
          <w:sz w:val="32"/>
          <w:szCs w:val="32"/>
        </w:rPr>
        <w:t>三、党建思政</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湖北第二师范学院基层党建工作述职评议考核办法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湖北第二师范学院党校工作条例</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中共湖北第二师范学院委员会关于“双带头人”培育工程加强教师党支部书记队伍建设的实施办法（试行）</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湖北第二师范学院“三全育人”综合改革建设方案</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湖北第二师范学院“五个思政”实施方案</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湖北第二师范学院深化新时代思想政治理论课改革创新的实施方案</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湖北第二师范学院全面推进“大思政课”建设工作方案</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湖北第二师范学院精神文明创建工作管理规定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湖北第二师范学院宣传思想阵地建设管理规定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湖北第二师范学院建立“思想引领、学习在先”机制的实施办法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湖北第二师范学院两级党委理论学习中心组学习制度（修订）</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湖北第二师范学院二级党组织理论学习中心组巡学指导工作办法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sz w:val="32"/>
          <w:szCs w:val="32"/>
        </w:rPr>
        <w:t>湖北第二师范学</w:t>
      </w:r>
      <w:r>
        <w:rPr>
          <w:rFonts w:ascii="仿宋" w:eastAsia="仿宋" w:hAnsi="仿宋" w:cs="仿宋" w:hint="eastAsia"/>
          <w:color w:val="000000" w:themeColor="text1"/>
          <w:sz w:val="32"/>
          <w:szCs w:val="32"/>
        </w:rPr>
        <w:t>院教职工政治理论学习制度</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湖北第二师范学院意</w:t>
      </w:r>
      <w:r>
        <w:rPr>
          <w:rFonts w:ascii="仿宋" w:eastAsia="仿宋" w:hAnsi="仿宋" w:cs="仿宋" w:hint="eastAsia"/>
          <w:color w:val="000000" w:themeColor="text1"/>
          <w:sz w:val="32"/>
          <w:szCs w:val="32"/>
        </w:rPr>
        <w:t>识形态工作管理制度</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湖北第二师范学院思想政治和意识形态工作联席会议制度</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湖北第二师范学院师生意识形态思想动态研判工作实施办法</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湖北第二师范学院关于进一步加强科学研究领域意识形态工作责任制管理的规定</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湖北第二师范学院对外宣传工作管理办法（试行）</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湖北第二师范学院校园新媒体管理办法</w:t>
      </w:r>
      <w:r>
        <w:rPr>
          <w:rFonts w:ascii="仿宋" w:eastAsia="仿宋" w:hAnsi="仿宋" w:cs="仿宋" w:hint="eastAsia"/>
          <w:color w:val="000000" w:themeColor="text1"/>
          <w:sz w:val="32"/>
          <w:szCs w:val="32"/>
        </w:rPr>
        <w:t xml:space="preserve"> </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湖北第二师范学院校园网主页新闻发布管理暂行办法</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湖北第二师范学院《网络舆情处置管理办法》</w:t>
      </w:r>
    </w:p>
    <w:p w:rsidR="003E21A7" w:rsidRDefault="00F03424">
      <w:pPr>
        <w:tabs>
          <w:tab w:val="right" w:leader="dot" w:pos="8948"/>
        </w:tabs>
        <w:spacing w:line="360" w:lineRule="auto"/>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湖北第二师范学院《湖北第二师范学院新闻发言人制度》</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湖北第二师范学院团校工作条例（试行）</w:t>
      </w:r>
    </w:p>
    <w:p w:rsidR="003E21A7" w:rsidRDefault="003E21A7">
      <w:pPr>
        <w:tabs>
          <w:tab w:val="right" w:leader="dot" w:pos="8948"/>
        </w:tabs>
        <w:spacing w:line="360" w:lineRule="auto"/>
        <w:rPr>
          <w:rFonts w:ascii="仿宋" w:eastAsia="仿宋" w:hAnsi="仿宋" w:cs="仿宋"/>
          <w:color w:val="000000" w:themeColor="text1"/>
          <w:sz w:val="32"/>
          <w:szCs w:val="32"/>
        </w:rPr>
      </w:pPr>
    </w:p>
    <w:p w:rsidR="003E21A7" w:rsidRDefault="00F03424">
      <w:pPr>
        <w:numPr>
          <w:ilvl w:val="0"/>
          <w:numId w:val="1"/>
        </w:num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t>教育教学</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湖北第二师范学院教学工作委员会章程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湖北第二师范学院教育教学督导章程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湖北第二师范学院语言文字工作委员会章程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湖北第二师范学院教学工作条例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湖北第二师范学院教学质量监控实施办法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湖北第二师范学院提高课堂教学质量的实施细则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湖北第二师范学院领导干部听课制度</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湖北第二师范学院本科专业动态调整实施办法（试行）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湖北第二师范学院本科专业负责人制度实施办法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湖北第二师范学院微专业管理办法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湖北第二师范学院关于基层教学组织建设的指导意见</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湖北第二师范学院教学成果奖励实施办法（暂行）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湖北第二师范学院教材选用管理办法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湖北第二师范学院实验教学管理办法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湖北第二师范学院学位论文作假行为处理实施细则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湖北第二师范学院教学经费分配及使用管理办法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湖北第二师学院教学实习经费管理办法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湖北第二师范学院第二课堂成绩单（Ⅱ类学分社会实践）认定及评定管理暂行办法</w:t>
      </w:r>
      <w:r>
        <w:rPr>
          <w:rFonts w:ascii="仿宋" w:eastAsia="仿宋" w:hAnsi="仿宋" w:cs="仿宋" w:hint="eastAsia"/>
          <w:sz w:val="32"/>
          <w:szCs w:val="32"/>
        </w:rPr>
        <w:cr/>
      </w:r>
      <w:r>
        <w:rPr>
          <w:rFonts w:ascii="仿宋" w:eastAsia="仿宋" w:hAnsi="仿宋" w:cs="仿宋" w:hint="eastAsia"/>
          <w:sz w:val="32"/>
          <w:szCs w:val="32"/>
        </w:rPr>
        <w:t>湖北第二师范学院大学生科研创新计划实施办法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湖北第二师范学院“优师计划”实施方案（试行）</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湖北第二师范学院教学事故认定及处理办法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湖北第二师范学院学生学籍管理规定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湖北第二师范学院学士学位授予暂行规定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湖北第二师范学院本科学生辅修双学位管理暂行办法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湖北第二师范学院体育运动风险防控办法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w:t>
      </w:r>
      <w:r>
        <w:rPr>
          <w:rFonts w:ascii="仿宋" w:eastAsia="仿宋" w:hAnsi="仿宋" w:cs="仿宋" w:hint="eastAsia"/>
          <w:sz w:val="32"/>
          <w:szCs w:val="32"/>
        </w:rPr>
        <w:t>学院成人高等教育学籍管理规定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湖北第二师范学院高等教育自学考试社会助学课程学业综合评价实施细则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湖北第二师范学院高等教育自学考试实践考核工作实施细则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湖北第二师范学院函授站建设与管理办法</w:t>
      </w:r>
    </w:p>
    <w:p w:rsidR="003E21A7" w:rsidRDefault="003E21A7">
      <w:pPr>
        <w:tabs>
          <w:tab w:val="right" w:leader="dot" w:pos="8948"/>
        </w:tabs>
        <w:spacing w:line="360" w:lineRule="auto"/>
        <w:rPr>
          <w:rFonts w:ascii="仿宋" w:eastAsia="仿宋" w:hAnsi="仿宋" w:cs="仿宋"/>
          <w:sz w:val="32"/>
          <w:szCs w:val="32"/>
        </w:rPr>
      </w:pPr>
    </w:p>
    <w:p w:rsidR="003E21A7" w:rsidRDefault="00F03424">
      <w:pPr>
        <w:numPr>
          <w:ilvl w:val="0"/>
          <w:numId w:val="1"/>
        </w:num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t>学生工作</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湖北第二师范学院关于进一步加强大学生学风建设的实施意见</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湖北第二师范学院学生管理规定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湖北第二师范学院国家奖学金、国家励志奖学金、国家助学金评选管理暂行办法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湖北第二师范学院学生违纪处分办法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湖北第二师范学院学生勤工助学管理办法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湖北第二师范学院家庭经济困难学生认定工作实施细则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湖北第二师范学院家庭经济困难学生学费减免办法（试行</w:t>
      </w:r>
      <w:r>
        <w:rPr>
          <w:rFonts w:ascii="仿宋" w:eastAsia="仿宋" w:hAnsi="仿宋" w:cs="仿宋" w:hint="eastAsia"/>
          <w:sz w:val="32"/>
          <w:szCs w:val="32"/>
        </w:rPr>
        <w:t>)</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湖北第二师范学院学生心理危机干预办法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湖北第二师范学院学生心理健康教育工作基本建设实施意见</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湖北第二师范学院征兵工作实施办法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湖北第二师范学院毕业生就业工作暂行办法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湖北第二师范学院大学生创业孵化基地管理暂行办法</w:t>
      </w:r>
    </w:p>
    <w:p w:rsidR="003E21A7" w:rsidRDefault="00F03424">
      <w:pPr>
        <w:tabs>
          <w:tab w:val="right" w:leader="dot" w:pos="8948"/>
        </w:tabs>
        <w:spacing w:line="360" w:lineRule="auto"/>
        <w:rPr>
          <w:rFonts w:ascii="黑体" w:eastAsia="黑体" w:hAnsi="黑体" w:cs="黑体"/>
          <w:sz w:val="32"/>
          <w:szCs w:val="32"/>
        </w:rPr>
      </w:pPr>
      <w:r>
        <w:rPr>
          <w:rFonts w:ascii="仿宋" w:eastAsia="仿宋" w:hAnsi="仿宋" w:cs="仿宋" w:hint="eastAsia"/>
          <w:sz w:val="32"/>
          <w:szCs w:val="32"/>
        </w:rPr>
        <w:cr/>
      </w:r>
      <w:r>
        <w:rPr>
          <w:rFonts w:ascii="黑体" w:eastAsia="黑体" w:hAnsi="黑体" w:cs="黑体" w:hint="eastAsia"/>
          <w:sz w:val="32"/>
          <w:szCs w:val="32"/>
        </w:rPr>
        <w:t>六、干部工作</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湖北第二师范学院中层干部选拔任用工作办法（试行）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湖北第二师范学院中层干部问责实施办法（试行）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湖北第二师范学院关于对干部进行日常廉政谈话、任前廉政谈话、提醒、函询和诫勉的操作办法（试行）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湖北第二师范学院干部容错纠错实施办法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湖北第二师范学院中层领导班子和领导干部年度考核办法</w:t>
      </w:r>
      <w:r>
        <w:rPr>
          <w:rFonts w:ascii="仿宋" w:eastAsia="仿宋" w:hAnsi="仿宋" w:cs="仿宋" w:hint="eastAsia"/>
          <w:sz w:val="32"/>
          <w:szCs w:val="32"/>
        </w:rPr>
        <w:t>湖北第二师范学院中层党员干部民主生活会暂行规定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湖北第二师范学院中层领导干部外出报备制度</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湖北第二师范学院中层干部轮岗交流办法（试行）</w:t>
      </w:r>
      <w:r>
        <w:rPr>
          <w:rFonts w:ascii="仿宋" w:eastAsia="仿宋" w:hAnsi="仿宋" w:cs="仿宋" w:hint="eastAsia"/>
          <w:sz w:val="32"/>
          <w:szCs w:val="32"/>
        </w:rPr>
        <w:cr/>
      </w:r>
      <w:r>
        <w:rPr>
          <w:rFonts w:ascii="仿宋" w:eastAsia="仿宋" w:hAnsi="仿宋" w:cs="仿宋" w:hint="eastAsia"/>
          <w:sz w:val="32"/>
          <w:szCs w:val="32"/>
        </w:rPr>
        <w:t>湖北第二师范学院干部校内挂职锻炼工作暂行办法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湖北第二师范学院中层干部兼职管理暂行规定</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湖北第二师范学院委员会组织员管理办法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湖北第二师范学院乡村振兴工作队管理办法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湖北第二师范学院关于选优配强教学学院团委书记的若干意见</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w:t>
      </w:r>
      <w:r>
        <w:rPr>
          <w:rFonts w:ascii="仿宋" w:eastAsia="仿宋" w:hAnsi="仿宋" w:cs="仿宋" w:hint="eastAsia"/>
          <w:sz w:val="32"/>
          <w:szCs w:val="32"/>
        </w:rPr>
        <w:t>范学院兼（挂）职共青团干部管理办法（试行）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w:t>
      </w:r>
      <w:r>
        <w:rPr>
          <w:rFonts w:ascii="仿宋" w:eastAsia="仿宋" w:hAnsi="仿宋" w:cs="仿宋" w:hint="eastAsia"/>
          <w:sz w:val="32"/>
          <w:szCs w:val="32"/>
        </w:rPr>
        <w:t>二师范学院主任科员及以下级别管理人员职务职级晋升办法（试行）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cr/>
      </w:r>
      <w:r>
        <w:rPr>
          <w:rFonts w:ascii="黑体" w:eastAsia="黑体" w:hAnsi="黑体" w:cs="黑体" w:hint="eastAsia"/>
          <w:sz w:val="32"/>
          <w:szCs w:val="32"/>
        </w:rPr>
        <w:lastRenderedPageBreak/>
        <w:t>七、人事师资</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湖北第二师范学院教职工考勤管理暂行办法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湖北第二师范学院人事代理工作暂行办法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湖北第二师范学院劳动合同制聘用人员管理暂行办法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湖北第二师范学院教职工荣誉表彰管理办法（试行）</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湖北第二师范学院合同制教师聘用管理暂行办法</w:t>
      </w:r>
      <w:r>
        <w:rPr>
          <w:rFonts w:ascii="仿宋" w:eastAsia="仿宋" w:hAnsi="仿宋" w:cs="仿宋" w:hint="eastAsia"/>
          <w:sz w:val="32"/>
          <w:szCs w:val="32"/>
        </w:rPr>
        <w:t xml:space="preserve"> </w:t>
      </w:r>
      <w:r>
        <w:rPr>
          <w:rFonts w:ascii="仿宋" w:eastAsia="仿宋" w:hAnsi="仿宋" w:cs="仿宋" w:hint="eastAsia"/>
          <w:sz w:val="32"/>
          <w:szCs w:val="32"/>
        </w:rPr>
        <w:t>（保密）湖北第二师范学院绩效工资实施办法（试行）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湖北第二师范学院办学成果贡献值认定标准</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湖北第二师范学院教学学院绩效工资发放办法</w:t>
      </w:r>
      <w:r>
        <w:rPr>
          <w:rFonts w:ascii="仿宋" w:eastAsia="仿宋" w:hAnsi="仿宋" w:cs="仿宋" w:hint="eastAsia"/>
          <w:sz w:val="32"/>
          <w:szCs w:val="32"/>
        </w:rPr>
        <w:t>(</w:t>
      </w:r>
      <w:r>
        <w:rPr>
          <w:rFonts w:ascii="仿宋" w:eastAsia="仿宋" w:hAnsi="仿宋" w:cs="仿宋" w:hint="eastAsia"/>
          <w:sz w:val="32"/>
          <w:szCs w:val="32"/>
        </w:rPr>
        <w:t>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湖北第二师范学院优秀教师团队建设专项经费管理办法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湖北第二师范学院高层次人才引进与管理办法（试行）湖北第二师范学院“光谷学者计划”实施办法（试行）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湖北第二师范学院人才项目评议推荐办法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湖北第二师范学院新进教师首聘制管理办法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湖北第二师范学院引进人才职称认定办法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湖北第二师范学院专业技术三级岗位设置与人员选聘管理办法（试行）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湖北第二师范学院教师岗位分类管理暂行办法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湖北第二师范学院高校教师专业技术职务任职资格评审条件</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湖北第二师范学院高校教师、实验技术系列高级职称评审委员会工作规程</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湖北第二师范学院双师双能型教师认定与管理暂行办法</w:t>
      </w:r>
      <w:r>
        <w:rPr>
          <w:rFonts w:ascii="仿宋" w:eastAsia="仿宋" w:hAnsi="仿宋" w:cs="仿宋" w:hint="eastAsia"/>
          <w:sz w:val="32"/>
          <w:szCs w:val="32"/>
        </w:rPr>
        <w:cr/>
      </w:r>
      <w:r>
        <w:rPr>
          <w:rFonts w:ascii="仿宋" w:eastAsia="仿宋" w:hAnsi="仿宋" w:cs="仿宋" w:hint="eastAsia"/>
          <w:sz w:val="32"/>
          <w:szCs w:val="32"/>
        </w:rPr>
        <w:t>湖北第二师范学院实验技术队伍建设暂行办法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湖北第二师范学院辅导员考核及专项奖励实施办法（试行）</w:t>
      </w:r>
      <w:r>
        <w:rPr>
          <w:rFonts w:ascii="仿宋" w:eastAsia="仿宋" w:hAnsi="仿宋" w:cs="仿宋" w:hint="eastAsia"/>
          <w:sz w:val="32"/>
          <w:szCs w:val="32"/>
        </w:rPr>
        <w:t>湖北第二师范学院辅导员队伍建设实施办法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湖北第二师范学院心理咨询师管理办法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湖北第二师范学院学科课程与教学论教师管理办法（暂行）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湖北第二师范学院党委联系服务专家工作办法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湖北第二师范学院新进教师入职培训管理办法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湖北第二师范学院教师培训管理办法（试行）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湖北第二师范学院青年教师导师制管理规定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湖北第二师范学院教师出国（境）研修管理办法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湖北第二师范学院建立健全师德建设长效机制实施办法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湖北第二师范学院教师师</w:t>
      </w:r>
      <w:r>
        <w:rPr>
          <w:rFonts w:ascii="仿宋" w:eastAsia="仿宋" w:hAnsi="仿宋" w:cs="仿宋" w:hint="eastAsia"/>
          <w:sz w:val="32"/>
          <w:szCs w:val="32"/>
        </w:rPr>
        <w:t>德考核实施办法（试行）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湖北第二师范学院教师师德档案管理办法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湖北第二师范学院师德舆情应急处理暂行办法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湖北第二师范学院教师师德失范行为通报警示暂行办法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湖北第二师范学院教师师德失范行为负面清单及处理办法（试行）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湖北第二师范学院师德问题报告暂行办法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湖北第二师范学院教师荣休制度</w:t>
      </w:r>
    </w:p>
    <w:p w:rsidR="003E21A7" w:rsidRDefault="003E21A7">
      <w:pPr>
        <w:tabs>
          <w:tab w:val="right" w:leader="dot" w:pos="8948"/>
        </w:tabs>
        <w:spacing w:line="360" w:lineRule="auto"/>
        <w:rPr>
          <w:rFonts w:ascii="黑体" w:eastAsia="黑体" w:hAnsi="黑体" w:cs="黑体"/>
          <w:sz w:val="32"/>
          <w:szCs w:val="32"/>
        </w:rPr>
      </w:pPr>
    </w:p>
    <w:p w:rsidR="003E21A7" w:rsidRDefault="00F03424">
      <w:pPr>
        <w:numPr>
          <w:ilvl w:val="0"/>
          <w:numId w:val="2"/>
        </w:num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t>科研工作</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湖北第二师范学院学术委员会章程（暂行）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湖北第二师范学院科学技术协会章程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湖北第二师范学院科研工作考核管理暂行办法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湖北第二师范学院研究所（中心）管理办法（试行）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湖北第二师范学院进一步促进科学研究服务经济社会发展暂行规定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关于我校科研团体和个人接受境外资助项目的若干规定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湖北第二师范学院科研育人暂行办法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湖北第二师范学院科学伦理专门委员会工作规程</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湖北第二师范学院科研诚信建设及学术不端行为处理规定（试行）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湖北第二师范学院学术交流活动管理办法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湖北第二师范学院学术著作出版资助管理办法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湖北第二师范学院学术成果分类分级评价认定标准（试行）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湖北第二师范学院人才引进科研启动经费管理办法（试行）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湖北第二师范学院财政科研项目经费管理办法（试行）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湖北第二师范学院财政科研项目经费“包干制”管理办法（试行）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湖北第二师范学院横向科研项目经费管理实施细则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湖北第二师范学院纵向科研项目间接费用管理实施细则（试行）</w:t>
      </w:r>
      <w:r>
        <w:rPr>
          <w:rFonts w:ascii="仿宋" w:eastAsia="仿宋" w:hAnsi="仿宋" w:cs="仿宋" w:hint="eastAsia"/>
          <w:sz w:val="32"/>
          <w:szCs w:val="32"/>
        </w:rPr>
        <w:cr/>
      </w:r>
    </w:p>
    <w:p w:rsidR="003E21A7" w:rsidRDefault="00F03424">
      <w:p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lastRenderedPageBreak/>
        <w:t>九、学科与研究生教育</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湖北第二师范学院重点学科（群）建设管理办法（试行）</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湖北第二师范学院省级重点学科建设项目与配套经费管理办法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湖北第二师范学院联合培养研究生经费管理暂行办法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cr/>
      </w:r>
      <w:r>
        <w:rPr>
          <w:rFonts w:ascii="黑体" w:eastAsia="黑体" w:hAnsi="黑体" w:cs="黑体" w:hint="eastAsia"/>
          <w:sz w:val="32"/>
          <w:szCs w:val="32"/>
        </w:rPr>
        <w:t>十、合作发展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湖北第二师范学院中外合作办学项目管理办法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湖北第二师范学院外籍教师聘用与管理办法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湖北第二师范学院学生出国（境）留学与学分转换管理暂行办法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湖北第二师范学院国际学生管理办法（试行）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光谷教师教育综合改革实验区基地学校和导师管理暂行办法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光谷教师教育综合改革实验区联席会议及秘书处工作规程</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湖北第二师范学院中小学教师（校长）培训项目经费管理办法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湖北第二师范学院国（境）内对外合作协议管理细则</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湖北第二师范学院本科学生赴国（境）外交流学习管理办法（修订稿）</w:t>
      </w:r>
    </w:p>
    <w:p w:rsidR="003E21A7" w:rsidRDefault="003E21A7">
      <w:pPr>
        <w:tabs>
          <w:tab w:val="right" w:leader="dot" w:pos="8948"/>
        </w:tabs>
        <w:spacing w:line="360" w:lineRule="auto"/>
        <w:rPr>
          <w:rFonts w:ascii="仿宋" w:eastAsia="仿宋" w:hAnsi="仿宋" w:cs="仿宋"/>
          <w:sz w:val="32"/>
          <w:szCs w:val="32"/>
        </w:rPr>
      </w:pPr>
    </w:p>
    <w:p w:rsidR="003E21A7" w:rsidRDefault="003E21A7">
      <w:pPr>
        <w:tabs>
          <w:tab w:val="right" w:leader="dot" w:pos="8948"/>
        </w:tabs>
        <w:spacing w:line="360" w:lineRule="auto"/>
        <w:rPr>
          <w:rFonts w:ascii="仿宋" w:eastAsia="仿宋" w:hAnsi="仿宋" w:cs="仿宋"/>
          <w:sz w:val="32"/>
          <w:szCs w:val="32"/>
        </w:rPr>
      </w:pPr>
    </w:p>
    <w:p w:rsidR="003E21A7" w:rsidRDefault="00F03424">
      <w:pPr>
        <w:numPr>
          <w:ilvl w:val="0"/>
          <w:numId w:val="3"/>
        </w:num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lastRenderedPageBreak/>
        <w:t>财务资产</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湖北第二师范学院内部控制管理暂行办法（试行）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湖北第二师范学院财务管理暂行办法（试行）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湖北第二师范学院预算管理办法（试行）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湖北第二师范学院预算支出绩效评价管理试行办</w:t>
      </w:r>
      <w:r>
        <w:rPr>
          <w:rFonts w:ascii="仿宋" w:eastAsia="仿宋" w:hAnsi="仿宋" w:cs="仿宋" w:hint="eastAsia"/>
          <w:sz w:val="32"/>
          <w:szCs w:val="32"/>
        </w:rPr>
        <w:t>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湖北第二师范学院绩效指标和标准体系</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湖北第二师范学院服务收入管理暂行办法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湖北第二师范学院经济合同管理暂行办法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湖北第二师范学院修订《经济合同管理暂行办法》部分条款</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湖北第二师范学院经济合同管理实施细则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湖北第二师范学院《部门经济目标管理考核暂行办法》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湖北第二师范学院财务报销实施细则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湖北第二师范学院公务卡结算管理办法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湖北第二师范学院票据管理办法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湖北第二师范学院会计档案管理办法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湖北第二师范学院学费及住宿费管理办法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湖北第二师范学院会议费管理办法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湖北第二师范学院劳务报酬管理办法（试行）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湖北第二师范学院捐赠项目经费配套和奖励办法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湖北第二师范学院差旅费管理办法</w:t>
      </w:r>
      <w:r>
        <w:rPr>
          <w:rFonts w:ascii="仿宋" w:eastAsia="仿宋" w:hAnsi="仿宋" w:cs="仿宋" w:hint="eastAsia"/>
          <w:sz w:val="32"/>
          <w:szCs w:val="32"/>
        </w:rPr>
        <w:cr/>
      </w:r>
      <w:r>
        <w:rPr>
          <w:rFonts w:ascii="仿宋" w:eastAsia="仿宋" w:hAnsi="仿宋" w:cs="仿宋" w:hint="eastAsia"/>
          <w:sz w:val="32"/>
          <w:szCs w:val="32"/>
        </w:rPr>
        <w:t>湖北第二师范学院固定资产管理办法（试行）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湖北第二师范学院公有房屋管理办法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湖北第二师范学院人才公寓管理办法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湖北第二师范学院公有住房租用管理办法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湖北第二师范学院大型贵重仪器设备管理办法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湖北第二师范学院家具管理办法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湖北第二师范学院仪器设备损坏、丢失、被盗赔偿处理暂行办法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湖北第二师范学院材料、低值品、易耗品管理办法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湖北第二师范学院国有资产出租出借管理办法（试行）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湖北第二师范学院资产折旧（摊销）年限规定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湖北第二师范学院多</w:t>
      </w:r>
      <w:r>
        <w:rPr>
          <w:rFonts w:ascii="仿宋" w:eastAsia="仿宋" w:hAnsi="仿宋" w:cs="仿宋" w:hint="eastAsia"/>
          <w:sz w:val="32"/>
          <w:szCs w:val="32"/>
        </w:rPr>
        <w:t>余、闲置及报损报废固定资产处置办法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湖北第二师范学院危险物品安全监督管理办法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cr/>
      </w:r>
      <w:r>
        <w:rPr>
          <w:rFonts w:ascii="黑体" w:eastAsia="黑体" w:hAnsi="黑体" w:cs="黑体" w:hint="eastAsia"/>
          <w:sz w:val="32"/>
          <w:szCs w:val="32"/>
        </w:rPr>
        <w:t>十二、招标审计</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湖北第二师范学院招标采购管理办法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湖北第二师范学院招标采购工作领导小组会议议事规则</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湖北第二师范学院《招标采购代理机构管理实施细则》</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湖北第二师范学院内部审计工作规定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湖北第二师范学院预算执行和决算审计实施办法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湖北第二师范学院领导人员经济责任审计实施办法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湖北第二师范学院工程项目全过程审计实施办法（试行）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湖北第二师范学院工程审计质量控制办法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湖北第二师范学院基建修缮工程项目审计实施办法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湖北第二师范学院科研经费审计实施办法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湖北第二师范学院校办企业财务收支审计实施办法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湖北第二师范学院审计整改工作实施办法</w:t>
      </w:r>
      <w:r>
        <w:rPr>
          <w:rFonts w:ascii="仿宋" w:eastAsia="仿宋" w:hAnsi="仿宋" w:cs="仿宋" w:hint="eastAsia"/>
          <w:sz w:val="32"/>
          <w:szCs w:val="32"/>
        </w:rPr>
        <w:t xml:space="preserve"> </w:t>
      </w:r>
    </w:p>
    <w:p w:rsidR="003E21A7" w:rsidRDefault="003E21A7">
      <w:pPr>
        <w:tabs>
          <w:tab w:val="right" w:leader="dot" w:pos="8948"/>
        </w:tabs>
        <w:spacing w:line="360" w:lineRule="auto"/>
        <w:rPr>
          <w:rFonts w:ascii="仿宋" w:eastAsia="仿宋" w:hAnsi="仿宋" w:cs="仿宋"/>
          <w:sz w:val="32"/>
          <w:szCs w:val="32"/>
        </w:rPr>
      </w:pPr>
    </w:p>
    <w:p w:rsidR="003E21A7" w:rsidRDefault="00F03424">
      <w:p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t>十三、基本建设</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湖北第二师范学院项目库建设与管理办法（修订）</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湖北第二师范学院基本建设管理办法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湖北第二师范学院基建项目安全管理暂行办法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湖北第二师范学院基本建设监理管理暂行办法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湖北第二师范学院基本建设项目工程变更签证管理办法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湖北第二师范学院零星维修工程管理办法（试行）</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湖北第二师范学院基建工程施工管理工作规程</w:t>
      </w:r>
      <w:r>
        <w:rPr>
          <w:rFonts w:ascii="仿宋" w:eastAsia="仿宋" w:hAnsi="仿宋" w:cs="仿宋" w:hint="eastAsia"/>
          <w:sz w:val="32"/>
          <w:szCs w:val="32"/>
        </w:rPr>
        <w:t xml:space="preserve"> </w:t>
      </w:r>
    </w:p>
    <w:p w:rsidR="003E21A7" w:rsidRDefault="003E21A7">
      <w:pPr>
        <w:tabs>
          <w:tab w:val="right" w:leader="dot" w:pos="8948"/>
        </w:tabs>
        <w:spacing w:line="360" w:lineRule="auto"/>
        <w:rPr>
          <w:rFonts w:ascii="仿宋" w:eastAsia="仿宋" w:hAnsi="仿宋" w:cs="仿宋"/>
          <w:sz w:val="32"/>
          <w:szCs w:val="32"/>
        </w:rPr>
      </w:pPr>
    </w:p>
    <w:p w:rsidR="003E21A7" w:rsidRDefault="00F03424">
      <w:pPr>
        <w:tabs>
          <w:tab w:val="right" w:leader="dot" w:pos="8948"/>
        </w:tabs>
        <w:spacing w:line="360" w:lineRule="auto"/>
        <w:rPr>
          <w:rFonts w:ascii="黑体" w:eastAsia="黑体" w:hAnsi="黑体" w:cs="黑体"/>
          <w:sz w:val="32"/>
          <w:szCs w:val="32"/>
        </w:rPr>
      </w:pPr>
      <w:r>
        <w:rPr>
          <w:rFonts w:ascii="黑体" w:eastAsia="黑体" w:hAnsi="黑体" w:cs="黑体" w:hint="eastAsia"/>
          <w:sz w:val="32"/>
          <w:szCs w:val="32"/>
        </w:rPr>
        <w:t>十四、后勤、综合治理与公共服务</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湖北第二师范学院教职工医疗管理办法（试行）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《湖北第二师范学院教职工医疗管理办法（试行）》补充规定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湖北第二师范学院大学生城乡居民基本医疗保险普通门诊统筹管理办法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湖北第二师范学院传染病防控工作方案</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湖北第二师范学院健康驿站管理运行工作方案</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湖北第二师范学院教师公寓物业管理规定（试行）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lastRenderedPageBreak/>
        <w:t>湖北第二师范学院学生宿舍管理规定</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湖北第二师范学院礼堂管理规定</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湖北第二师范学院平安校园“七防工程”建设项目管理实施办法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湖北第二师范学院校园安全稳定暨综合治理联席会议制度</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湖北第二师范学院安全网格化管理实施办法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w:t>
      </w:r>
      <w:r>
        <w:rPr>
          <w:rFonts w:ascii="仿宋" w:eastAsia="仿宋" w:hAnsi="仿宋" w:cs="仿宋" w:hint="eastAsia"/>
          <w:sz w:val="32"/>
          <w:szCs w:val="32"/>
        </w:rPr>
        <w:t>第二师范学院校园交通管理办法</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湖北第二师范学院校园机动车辆停车服务收费管理办法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湖北第二师范学院公务用车管理办法</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武汉师院资产经营管理有限公司章程</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武汉师院资产经营管理有限公司监事会议事规则</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武汉师院资产经营管理有限公司董事会议事规则</w:t>
      </w:r>
      <w:r>
        <w:rPr>
          <w:rFonts w:ascii="仿宋" w:eastAsia="仿宋" w:hAnsi="仿宋" w:cs="仿宋" w:hint="eastAsia"/>
          <w:sz w:val="32"/>
          <w:szCs w:val="32"/>
        </w:rPr>
        <w:t xml:space="preserve"> </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湖北第二师范学院废弃物管理办法（试行）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湖北第二师范学院校园绿化管理办法（试行）</w:t>
      </w:r>
    </w:p>
    <w:p w:rsidR="003E21A7" w:rsidRDefault="00F03424">
      <w:pPr>
        <w:tabs>
          <w:tab w:val="right" w:leader="dot" w:pos="8948"/>
        </w:tabs>
        <w:spacing w:line="360" w:lineRule="auto"/>
        <w:rPr>
          <w:rFonts w:ascii="仿宋" w:eastAsia="仿宋" w:hAnsi="仿宋" w:cs="仿宋"/>
          <w:sz w:val="32"/>
          <w:szCs w:val="32"/>
        </w:rPr>
      </w:pPr>
      <w:r>
        <w:rPr>
          <w:rFonts w:ascii="仿宋" w:eastAsia="仿宋" w:hAnsi="仿宋" w:cs="仿宋" w:hint="eastAsia"/>
          <w:sz w:val="32"/>
          <w:szCs w:val="32"/>
        </w:rPr>
        <w:t>湖北第二师范学院校园弱电管网建设和管理规定</w:t>
      </w:r>
    </w:p>
    <w:p w:rsidR="003E21A7" w:rsidRDefault="003E21A7">
      <w:pPr>
        <w:adjustRightInd w:val="0"/>
        <w:snapToGrid w:val="0"/>
        <w:spacing w:line="584" w:lineRule="exact"/>
        <w:rPr>
          <w:rFonts w:ascii="仿宋_GB2312" w:eastAsia="仿宋_GB2312" w:hAnsi="宋体"/>
          <w:sz w:val="32"/>
          <w:szCs w:val="32"/>
        </w:rPr>
      </w:pPr>
    </w:p>
    <w:p w:rsidR="003E21A7" w:rsidRDefault="003E21A7"/>
    <w:sectPr w:rsidR="003E21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424" w:rsidRDefault="00F03424" w:rsidP="00D07AD1">
      <w:r>
        <w:separator/>
      </w:r>
    </w:p>
  </w:endnote>
  <w:endnote w:type="continuationSeparator" w:id="0">
    <w:p w:rsidR="00F03424" w:rsidRDefault="00F03424" w:rsidP="00D0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424" w:rsidRDefault="00F03424" w:rsidP="00D07AD1">
      <w:r>
        <w:separator/>
      </w:r>
    </w:p>
  </w:footnote>
  <w:footnote w:type="continuationSeparator" w:id="0">
    <w:p w:rsidR="00F03424" w:rsidRDefault="00F03424" w:rsidP="00D07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D5650"/>
    <w:multiLevelType w:val="singleLevel"/>
    <w:tmpl w:val="88BD5650"/>
    <w:lvl w:ilvl="0">
      <w:start w:val="11"/>
      <w:numFmt w:val="chineseCounting"/>
      <w:suff w:val="nothing"/>
      <w:lvlText w:val="%1、"/>
      <w:lvlJc w:val="left"/>
      <w:pPr>
        <w:ind w:left="0" w:firstLine="0"/>
      </w:pPr>
    </w:lvl>
  </w:abstractNum>
  <w:abstractNum w:abstractNumId="1" w15:restartNumberingAfterBreak="0">
    <w:nsid w:val="DCD63086"/>
    <w:multiLevelType w:val="singleLevel"/>
    <w:tmpl w:val="DCD63086"/>
    <w:lvl w:ilvl="0">
      <w:start w:val="8"/>
      <w:numFmt w:val="chineseCounting"/>
      <w:suff w:val="nothing"/>
      <w:lvlText w:val="%1、"/>
      <w:lvlJc w:val="left"/>
      <w:pPr>
        <w:ind w:left="0" w:firstLine="0"/>
      </w:pPr>
    </w:lvl>
  </w:abstractNum>
  <w:abstractNum w:abstractNumId="2" w15:restartNumberingAfterBreak="0">
    <w:nsid w:val="5DC5C43C"/>
    <w:multiLevelType w:val="singleLevel"/>
    <w:tmpl w:val="5DC5C43C"/>
    <w:lvl w:ilvl="0">
      <w:start w:val="4"/>
      <w:numFmt w:val="chineseCounting"/>
      <w:suff w:val="nothing"/>
      <w:lvlText w:val="%1、"/>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jMxZjI2YTljY2MwMzVlYmVlMTZiZDVlMjA1NzEifQ=="/>
  </w:docVars>
  <w:rsids>
    <w:rsidRoot w:val="00F61E01"/>
    <w:rsid w:val="00065809"/>
    <w:rsid w:val="002678DE"/>
    <w:rsid w:val="003E21A7"/>
    <w:rsid w:val="0059310D"/>
    <w:rsid w:val="00A268E4"/>
    <w:rsid w:val="00A47BAC"/>
    <w:rsid w:val="00D07AD1"/>
    <w:rsid w:val="00F03424"/>
    <w:rsid w:val="00F61E01"/>
    <w:rsid w:val="06CA4E08"/>
    <w:rsid w:val="08C2594B"/>
    <w:rsid w:val="0ADB7197"/>
    <w:rsid w:val="16DC051F"/>
    <w:rsid w:val="18616F2E"/>
    <w:rsid w:val="23FE7D27"/>
    <w:rsid w:val="252B4B4C"/>
    <w:rsid w:val="25445C0D"/>
    <w:rsid w:val="26C22FC5"/>
    <w:rsid w:val="2F7B66D0"/>
    <w:rsid w:val="30C145B6"/>
    <w:rsid w:val="3C1934F8"/>
    <w:rsid w:val="3DA43295"/>
    <w:rsid w:val="5AC27315"/>
    <w:rsid w:val="5C0041D2"/>
    <w:rsid w:val="6C81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C1B0AC-295F-48DF-B392-2437C2E5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autoRedefine/>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7AD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07A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熊亚</dc:creator>
  <cp:lastModifiedBy>汪危</cp:lastModifiedBy>
  <cp:revision>8</cp:revision>
  <dcterms:created xsi:type="dcterms:W3CDTF">2024-01-04T00:47:00Z</dcterms:created>
  <dcterms:modified xsi:type="dcterms:W3CDTF">2024-01-04T09:24:00Z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FFE3BD3D32A642DAA91A988D2B7702EE_12</vt:lpwstr>
  </property>
</Properties>
</file>